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2.1</w:t>
      </w:r>
      <w:r>
        <w:rPr>
          <w:rFonts w:hint="eastAsia" w:asciiTheme="majorEastAsia" w:hAnsiTheme="majorEastAsia" w:eastAsiaTheme="majorEastAsia"/>
          <w:b/>
        </w:rPr>
        <w:t>(“安全耐久” 第4.1.2条)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4BEDFBE1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审查结构选型和结构布置是否满足建筑的使用功能要求。</w:t>
      </w:r>
    </w:p>
    <w:p w14:paraId="3DDD35D3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审查结构图纸和计算书。</w:t>
      </w:r>
    </w:p>
    <w:p w14:paraId="121CE688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审查建筑外墙、屋面、门窗、幕墙及外保温等围护结构连接</w:t>
      </w:r>
    </w:p>
    <w:p w14:paraId="10F883A4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构造是否满足安全要求。</w:t>
      </w:r>
    </w:p>
    <w:p w14:paraId="0701C33E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27E21402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相关专业设计说明；</w:t>
      </w:r>
    </w:p>
    <w:p w14:paraId="61CD2F37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Theme="minorEastAsia"/>
          <w:lang w:val="zh-CN"/>
        </w:rPr>
        <w:t>2. 相关设计图纸和计算书。</w:t>
      </w:r>
      <w:bookmarkStart w:id="0" w:name="_GoBack"/>
      <w:bookmarkEnd w:id="0"/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004FD1"/>
    <w:rsid w:val="08272EB9"/>
    <w:rsid w:val="15B2319E"/>
    <w:rsid w:val="24375649"/>
    <w:rsid w:val="2CFD5EA4"/>
    <w:rsid w:val="2D172F1E"/>
    <w:rsid w:val="306E1122"/>
    <w:rsid w:val="33451239"/>
    <w:rsid w:val="3527171E"/>
    <w:rsid w:val="37E51F32"/>
    <w:rsid w:val="3AF04F91"/>
    <w:rsid w:val="3C524F4F"/>
    <w:rsid w:val="3DB7666A"/>
    <w:rsid w:val="413044E3"/>
    <w:rsid w:val="4A062864"/>
    <w:rsid w:val="4C757F5C"/>
    <w:rsid w:val="4E085313"/>
    <w:rsid w:val="545F05D2"/>
    <w:rsid w:val="620F7DDB"/>
    <w:rsid w:val="62B8377A"/>
    <w:rsid w:val="6417189E"/>
    <w:rsid w:val="699221CD"/>
    <w:rsid w:val="754C083D"/>
    <w:rsid w:val="796B23F9"/>
    <w:rsid w:val="7A917569"/>
    <w:rsid w:val="7B89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135</Characters>
  <Lines>0</Lines>
  <Paragraphs>0</Paragraphs>
  <TotalTime>13</TotalTime>
  <ScaleCrop>false</ScaleCrop>
  <LinksUpToDate>false</LinksUpToDate>
  <CharactersWithSpaces>151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