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2.4</w:t>
      </w:r>
      <w:r>
        <w:rPr>
          <w:rFonts w:hint="eastAsia" w:asciiTheme="majorEastAsia" w:hAnsiTheme="majorEastAsia" w:eastAsiaTheme="majorEastAsia"/>
          <w:b/>
        </w:rPr>
        <w:t>(“资源节约” 第7.1.10条)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BED65C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第 1 款：</w:t>
      </w:r>
    </w:p>
    <w:p w14:paraId="67EF08D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1.审查是否在结构设计说明中明确采用预拌混凝土和预拌砂浆。</w:t>
      </w:r>
    </w:p>
    <w:p w14:paraId="2FF0D5AC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2.预拌混凝土应符合现行国家标准《预拌混凝土》GB/T</w:t>
      </w:r>
      <w:bookmarkStart w:id="0" w:name="_GoBack"/>
      <w:bookmarkEnd w:id="0"/>
      <w:r>
        <w:rPr>
          <w:rFonts w:hint="eastAsia" w:ascii="Times New Roman" w:hAnsi="Times New Roman" w:eastAsiaTheme="minorEastAsia"/>
          <w:lang w:val="zh-CN"/>
        </w:rPr>
        <w:t xml:space="preserve"> 14902的性能等级、原料和配合比、质量要求等有关规定。预拌砂浆应符合现行国家标准《预拌砂浆》GB/T 25181及《预拌砂浆应用技术规程》JGJ/T 223 的材料、要求、制备等规定。</w:t>
      </w:r>
    </w:p>
    <w:p w14:paraId="4ACFEA82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若项目所在地无预拌混凝土或砂浆采购来源，可提供相关说明另行判定。</w:t>
      </w:r>
    </w:p>
    <w:p w14:paraId="4C393C9E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第 2 款：</w:t>
      </w:r>
    </w:p>
    <w:p w14:paraId="6763B8FA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审查用量比例计算书中用量指标是否满足要求、计算是否合理性。</w:t>
      </w:r>
    </w:p>
    <w:p w14:paraId="74529B75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审查高强钢筋的使用范围是否合理。</w:t>
      </w:r>
    </w:p>
    <w:p w14:paraId="11A15D41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FC05A96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结构设计说明；</w:t>
      </w:r>
    </w:p>
    <w:p w14:paraId="61CD2F37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zh-CN"/>
        </w:rPr>
        <w:t>2. 预拌混凝</w:t>
      </w:r>
      <w:r>
        <w:rPr>
          <w:rFonts w:hint="eastAsia" w:ascii="Times New Roman" w:hAnsi="Times New Roman" w:eastAsiaTheme="minorEastAsia"/>
          <w:lang w:val="en-US" w:eastAsia="zh-CN"/>
        </w:rPr>
        <w:t>土。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42A3624"/>
    <w:rsid w:val="04FA7F9C"/>
    <w:rsid w:val="08004FD1"/>
    <w:rsid w:val="08272EB9"/>
    <w:rsid w:val="24375649"/>
    <w:rsid w:val="262D1A5F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13044E3"/>
    <w:rsid w:val="4A062864"/>
    <w:rsid w:val="4C757F5C"/>
    <w:rsid w:val="4E085313"/>
    <w:rsid w:val="5415615A"/>
    <w:rsid w:val="545F05D2"/>
    <w:rsid w:val="56C77866"/>
    <w:rsid w:val="620F7DDB"/>
    <w:rsid w:val="62B8377A"/>
    <w:rsid w:val="6417189E"/>
    <w:rsid w:val="699221CD"/>
    <w:rsid w:val="754C083D"/>
    <w:rsid w:val="796B23F9"/>
    <w:rsid w:val="7A917569"/>
    <w:rsid w:val="7B8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287</Characters>
  <Lines>0</Lines>
  <Paragraphs>0</Paragraphs>
  <TotalTime>16</TotalTime>
  <ScaleCrop>false</ScaleCrop>
  <LinksUpToDate>false</LinksUpToDate>
  <CharactersWithSpaces>302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