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</w:t>
      </w:r>
      <w:r>
        <w:rPr>
          <w:rFonts w:hint="eastAsia" w:asciiTheme="majorEastAsia" w:hAnsiTheme="majorEastAsia" w:eastAsiaTheme="majorEastAsia"/>
          <w:b/>
        </w:rPr>
        <w:t>(“资源节约” 第7.1.2条)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093547C">
      <w:pPr>
        <w:keepNext w:val="0"/>
        <w:keepLines w:val="0"/>
        <w:widowControl/>
        <w:numPr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注明冷却循环水水泵流量、扬程、功率，冷却塔风机需注明功率。</w:t>
      </w:r>
    </w:p>
    <w:p w14:paraId="197CE2EC">
      <w:pPr>
        <w:keepNext w:val="0"/>
        <w:keepLines w:val="0"/>
        <w:widowControl/>
        <w:numPr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49DC79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1.设计说明；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4FA7F9C"/>
    <w:rsid w:val="08004FD1"/>
    <w:rsid w:val="08272EB9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274</Characters>
  <Lines>0</Lines>
  <Paragraphs>0</Paragraphs>
  <TotalTime>19</TotalTime>
  <ScaleCrop>false</ScaleCrop>
  <LinksUpToDate>false</LinksUpToDate>
  <CharactersWithSpaces>277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