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3.8</w:t>
      </w:r>
      <w:r>
        <w:rPr>
          <w:rFonts w:hint="eastAsia" w:asciiTheme="majorEastAsia" w:hAnsiTheme="majorEastAsia" w:eastAsiaTheme="majorEastAsia"/>
          <w:b/>
        </w:rPr>
        <w:t>(“环境宜居” 第8.1.6</w:t>
      </w:r>
      <w:r>
        <w:rPr>
          <w:rFonts w:hint="eastAsia" w:asciiTheme="majorEastAsia" w:hAnsiTheme="majorEastAsia" w:eastAsiaTheme="majorEastAsia"/>
          <w:b/>
          <w:lang w:eastAsia="zh-CN"/>
        </w:rPr>
        <w:t>条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770B9C5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废水排放污染源应重点关注学校、研发机构实验室及传染病医院</w:t>
      </w:r>
    </w:p>
    <w:p w14:paraId="136EF100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的污水排放是否达标。</w:t>
      </w:r>
    </w:p>
    <w:p w14:paraId="0E43E3EA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常见的污废水需执行的标准包括：现行国家标准《污水综合排放</w:t>
      </w:r>
    </w:p>
    <w:p w14:paraId="7E1B12CE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标准》GB 8978、《医疗机构水污染物排放标准》GB 18466、《污水</w:t>
      </w:r>
    </w:p>
    <w:p w14:paraId="197CE2EC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排入城镇下水道水质标准》GB/T 31962。</w:t>
      </w:r>
    </w:p>
    <w:p w14:paraId="4F706D62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21186B1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1</w:t>
      </w:r>
      <w:r>
        <w:rPr>
          <w:rFonts w:hint="eastAsia" w:ascii="Times New Roman" w:hAnsi="Times New Roman" w:eastAsiaTheme="minorEastAsia"/>
          <w:lang w:val="zh-CN"/>
        </w:rPr>
        <w:t>.设计说明；</w:t>
      </w:r>
    </w:p>
    <w:p w14:paraId="7C08F07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2</w:t>
      </w:r>
      <w:r>
        <w:rPr>
          <w:rFonts w:hint="eastAsia" w:ascii="Times New Roman" w:hAnsi="Times New Roman" w:eastAsiaTheme="minorEastAsia"/>
          <w:lang w:val="zh-CN"/>
        </w:rPr>
        <w:t>.给水系统图；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3</w:t>
      </w:r>
      <w:r>
        <w:rPr>
          <w:rFonts w:hint="eastAsia" w:ascii="Times New Roman" w:hAnsi="Times New Roman" w:eastAsiaTheme="minorEastAsia"/>
          <w:lang w:val="zh-CN"/>
        </w:rPr>
        <w:t>.绿色建筑设计专篇。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205F0072"/>
    <w:rsid w:val="24003DE4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A062864"/>
    <w:rsid w:val="4C757F5C"/>
    <w:rsid w:val="4E085313"/>
    <w:rsid w:val="5415615A"/>
    <w:rsid w:val="545F05D2"/>
    <w:rsid w:val="620F7DDB"/>
    <w:rsid w:val="62B8377A"/>
    <w:rsid w:val="6417189E"/>
    <w:rsid w:val="649B6943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180</Characters>
  <Lines>0</Lines>
  <Paragraphs>0</Paragraphs>
  <TotalTime>24</TotalTime>
  <ScaleCrop>false</ScaleCrop>
  <LinksUpToDate>false</LinksUpToDate>
  <CharactersWithSpaces>184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