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5.5</w:t>
      </w:r>
      <w:r>
        <w:rPr>
          <w:rFonts w:hint="eastAsia" w:asciiTheme="majorEastAsia" w:hAnsiTheme="majorEastAsia" w:eastAsiaTheme="majorEastAsia"/>
          <w:b/>
        </w:rPr>
        <w:t>(“生活便利” 第6.1.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111856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</w:t>
      </w:r>
      <w:r>
        <w:rPr>
          <w:rFonts w:hint="eastAsia" w:ascii="Times New Roman" w:hAnsi="Times New Roman" w:eastAsiaTheme="minorEastAsia"/>
          <w:lang w:val="zh-CN"/>
        </w:rPr>
        <w:t>说明设置的信息网络系统的构架。</w:t>
      </w:r>
    </w:p>
    <w:p w14:paraId="311C1A4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2.应绘制建筑智能化系统图；在材料表中列出主要设备。</w:t>
      </w:r>
    </w:p>
    <w:p w14:paraId="78AA721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1660D3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1.设计说明；</w:t>
      </w:r>
      <w:bookmarkStart w:id="0" w:name="_GoBack"/>
      <w:bookmarkEnd w:id="0"/>
    </w:p>
    <w:p w14:paraId="5B50096C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2.材料表；</w:t>
      </w:r>
    </w:p>
    <w:p w14:paraId="62701668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en-US" w:eastAsia="zh-CN"/>
        </w:rPr>
        <w:t>3.建筑智能化系统图。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B093B81"/>
    <w:rsid w:val="1CF75C38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133</Characters>
  <Lines>0</Lines>
  <Paragraphs>0</Paragraphs>
  <TotalTime>37</TotalTime>
  <ScaleCrop>false</ScaleCrop>
  <LinksUpToDate>false</LinksUpToDate>
  <CharactersWithSpaces>137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