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7.3</w:t>
      </w:r>
      <w:r>
        <w:rPr>
          <w:rFonts w:hint="eastAsia" w:asciiTheme="majorEastAsia" w:hAnsiTheme="majorEastAsia" w:eastAsiaTheme="majorEastAsia"/>
          <w:b/>
        </w:rPr>
        <w:t>(“健康舒适” 第5.1.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D89DC29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设计合理的气流组织，对于污染物房间保证负压，采取合理的</w:t>
      </w:r>
    </w:p>
    <w:p w14:paraId="3FEB4C6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排风措施避免污染物扩散。</w:t>
      </w:r>
    </w:p>
    <w:p w14:paraId="4E973CC4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必要时出具气流组织分析报告（专项），报告内容应包括气流</w:t>
      </w:r>
    </w:p>
    <w:p w14:paraId="47A4BAC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组织形式，流向和均匀度等。</w:t>
      </w:r>
    </w:p>
    <w:p w14:paraId="0ED9D91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防止污染物串通的气流组织分析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en-US" w:eastAsia="zh-CN"/>
        </w:rPr>
        <w:t>报告（专项）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416</Characters>
  <Lines>0</Lines>
  <Paragraphs>0</Paragraphs>
  <TotalTime>53</TotalTime>
  <ScaleCrop>false</ScaleCrop>
  <LinksUpToDate>false</LinksUpToDate>
  <CharactersWithSpaces>427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