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3.1.7</w:t>
      </w:r>
      <w:r>
        <w:rPr>
          <w:rFonts w:hint="eastAsia" w:asciiTheme="majorEastAsia" w:hAnsiTheme="majorEastAsia" w:eastAsiaTheme="majorEastAsia"/>
          <w:b/>
        </w:rPr>
        <w:t>(“安全耐久”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4.2.9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603350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装饰装修材料在一定使用年限后会进行更新替换。易沾污、难维</w:t>
      </w:r>
    </w:p>
    <w:p w14:paraId="239D4090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护及耐久性差的装饰装修材料，会增加建筑物的维护成本，且施</w:t>
      </w:r>
    </w:p>
    <w:p w14:paraId="44D6D04F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工也会带来有毒有害物质的排放、粉尘及噪声等问题。</w:t>
      </w:r>
    </w:p>
    <w:p w14:paraId="55054487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采用的外饰面材料(如金属复合装饰材料、外墙涂料等)、防水</w:t>
      </w:r>
    </w:p>
    <w:p w14:paraId="345C1B2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和密封材料(如防水卷材、防水涂料、密封胶等)、室内装饰装修材料</w:t>
      </w:r>
    </w:p>
    <w:p w14:paraId="244B5CA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(如陶瓷砖、内墙涂料、地坪涂料、集成墙面、吊顶系统等)</w:t>
      </w:r>
    </w:p>
    <w:p w14:paraId="514D4D6A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应符合相应绿色建材标准耐久性指标的要求。</w:t>
      </w:r>
    </w:p>
    <w:p w14:paraId="509CB0FE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采用清水混凝土可减少装饰装修材料用量，减轻建筑自重，是</w:t>
      </w:r>
    </w:p>
    <w:p w14:paraId="5D52856B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一种提升装饰装修耐久性的措施，因此在本条中鼓励项目结合实</w:t>
      </w:r>
    </w:p>
    <w:p w14:paraId="6808E7D4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际情况合理使用清水混凝土，既可用于建筑外立面，也可用于室</w:t>
      </w:r>
    </w:p>
    <w:p w14:paraId="4FC17410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内装饰装修。</w:t>
      </w:r>
    </w:p>
    <w:p w14:paraId="4E13E802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en-US" w:eastAsia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086A6F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绿色建筑设计专篇；</w:t>
      </w:r>
    </w:p>
    <w:p w14:paraId="1D1D17C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建筑与装修施工图。</w:t>
      </w:r>
    </w:p>
    <w:p w14:paraId="71DAD3B5">
      <w:pPr>
        <w:numPr>
          <w:ilvl w:val="0"/>
          <w:numId w:val="0"/>
        </w:numPr>
        <w:spacing w:line="400" w:lineRule="exact"/>
        <w:ind w:leftChars="20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0EB8709A"/>
    <w:rsid w:val="19837ABF"/>
    <w:rsid w:val="1B093B81"/>
    <w:rsid w:val="1CF75C38"/>
    <w:rsid w:val="1E646837"/>
    <w:rsid w:val="205F0072"/>
    <w:rsid w:val="21D20D22"/>
    <w:rsid w:val="23687929"/>
    <w:rsid w:val="24003DE4"/>
    <w:rsid w:val="24375649"/>
    <w:rsid w:val="29B07868"/>
    <w:rsid w:val="2A5243AF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F04F91"/>
    <w:rsid w:val="3C186739"/>
    <w:rsid w:val="3C524F4F"/>
    <w:rsid w:val="3DB7666A"/>
    <w:rsid w:val="403C501B"/>
    <w:rsid w:val="40B10364"/>
    <w:rsid w:val="413044E3"/>
    <w:rsid w:val="44C45BDC"/>
    <w:rsid w:val="462B13F8"/>
    <w:rsid w:val="462D5F73"/>
    <w:rsid w:val="4A062864"/>
    <w:rsid w:val="4C757F5C"/>
    <w:rsid w:val="4E085313"/>
    <w:rsid w:val="53431A29"/>
    <w:rsid w:val="5415615A"/>
    <w:rsid w:val="545F05D2"/>
    <w:rsid w:val="567B51E2"/>
    <w:rsid w:val="579646BD"/>
    <w:rsid w:val="5F113436"/>
    <w:rsid w:val="60A2712D"/>
    <w:rsid w:val="620F7DDB"/>
    <w:rsid w:val="62B8377A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116</Characters>
  <Lines>0</Lines>
  <Paragraphs>0</Paragraphs>
  <TotalTime>72</TotalTime>
  <ScaleCrop>false</ScaleCrop>
  <LinksUpToDate>false</LinksUpToDate>
  <CharactersWithSpaces>122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2024-11-05T03:39:04Z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