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5018F">
      <w:pPr>
        <w:ind w:firstLine="482"/>
        <w:rPr>
          <w:rFonts w:asciiTheme="majorEastAsia" w:hAnsiTheme="majorEastAsia" w:eastAsiaTheme="majorEastAsia"/>
          <w:b/>
        </w:rPr>
      </w:pPr>
      <w:r>
        <w:rPr>
          <w:rFonts w:asciiTheme="majorEastAsia" w:hAnsiTheme="majorEastAsia" w:eastAsiaTheme="majorEastAsia"/>
          <w:b/>
        </w:rPr>
        <w:t>条文</w:t>
      </w:r>
      <w:r>
        <w:rPr>
          <w:rFonts w:hint="eastAsia" w:asciiTheme="majorEastAsia" w:hAnsiTheme="majorEastAsia" w:eastAsiaTheme="majorEastAsia"/>
          <w:b/>
          <w:lang w:val="en-US" w:eastAsia="zh-CN"/>
        </w:rPr>
        <w:t>3.4.5</w:t>
      </w:r>
      <w:r>
        <w:rPr>
          <w:rFonts w:hint="eastAsia" w:asciiTheme="majorEastAsia" w:hAnsiTheme="majorEastAsia" w:eastAsiaTheme="majorEastAsia"/>
          <w:b/>
        </w:rPr>
        <w:t>(“</w:t>
      </w:r>
      <w:r>
        <w:rPr>
          <w:rFonts w:hint="eastAsia" w:asciiTheme="majorEastAsia" w:hAnsiTheme="majorEastAsia" w:eastAsiaTheme="majorEastAsia"/>
          <w:b/>
          <w:lang w:val="en-US" w:eastAsia="zh-CN"/>
        </w:rPr>
        <w:t>资源节约</w:t>
      </w:r>
      <w:r>
        <w:rPr>
          <w:rFonts w:hint="eastAsia" w:asciiTheme="majorEastAsia" w:hAnsiTheme="majorEastAsia" w:eastAsiaTheme="majorEastAsia"/>
          <w:b/>
        </w:rPr>
        <w:t>” 第</w:t>
      </w:r>
      <w:r>
        <w:rPr>
          <w:rFonts w:hint="eastAsia" w:asciiTheme="majorEastAsia" w:hAnsiTheme="majorEastAsia" w:eastAsiaTheme="majorEastAsia"/>
          <w:b/>
          <w:lang w:val="en-US" w:eastAsia="zh-CN"/>
        </w:rPr>
        <w:t>7.2.6</w:t>
      </w:r>
      <w:r>
        <w:rPr>
          <w:rFonts w:hint="eastAsia" w:asciiTheme="majorEastAsia" w:hAnsiTheme="majorEastAsia" w:eastAsiaTheme="majorEastAsia"/>
          <w:b/>
        </w:rPr>
        <w:t>条)</w:t>
      </w:r>
    </w:p>
    <w:p w14:paraId="43B991E8">
      <w:pPr>
        <w:ind w:firstLine="482"/>
        <w:rPr>
          <w:rFonts w:asciiTheme="majorEastAsia" w:hAnsiTheme="majorEastAsia" w:eastAsiaTheme="majorEastAsia"/>
          <w:b/>
        </w:rPr>
      </w:pPr>
    </w:p>
    <w:p w14:paraId="34053AA1">
      <w:pPr>
        <w:spacing w:line="400" w:lineRule="exact"/>
        <w:ind w:firstLine="482"/>
        <w:rPr>
          <w:rFonts w:asciiTheme="majorEastAsia" w:hAnsiTheme="majorEastAsia" w:eastAsiaTheme="majorEastAsia"/>
          <w:b/>
          <w:bCs/>
          <w:lang w:val="zh-CN"/>
        </w:rPr>
      </w:pPr>
      <w:r>
        <w:rPr>
          <w:rFonts w:hint="eastAsia" w:asciiTheme="majorEastAsia" w:hAnsiTheme="majorEastAsia" w:eastAsiaTheme="majorEastAsia"/>
          <w:b/>
          <w:bCs/>
          <w:lang w:val="zh-CN"/>
        </w:rPr>
        <w:t>审查要点：</w:t>
      </w:r>
    </w:p>
    <w:p w14:paraId="532DD1F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第 1 款：</w:t>
      </w:r>
    </w:p>
    <w:p w14:paraId="0F08F64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1. 暖通设计中应表达风量大于 10000m³/h 的空调风系统、通风系</w:t>
      </w:r>
    </w:p>
    <w:p w14:paraId="76C1C7B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统单位风量耗功率应比现行国家标准《公共建筑节能设计标准》</w:t>
      </w:r>
    </w:p>
    <w:p w14:paraId="261865F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GB 50189 的规定值低 20%。</w:t>
      </w:r>
    </w:p>
    <w:p w14:paraId="4E99E26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2. 对于采用分体空调和多联机空调(热泵)机组的，本款可直接得</w:t>
      </w:r>
    </w:p>
    <w:p w14:paraId="3EE3F84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分，对于设置新风机的项目，风量大于 10000m³/h 的新风机需参</w:t>
      </w:r>
    </w:p>
    <w:p w14:paraId="44473EA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与评价。</w:t>
      </w:r>
    </w:p>
    <w:p w14:paraId="46F7789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第 2 款：</w:t>
      </w:r>
    </w:p>
    <w:p w14:paraId="76393E1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1. 暖通设计中应表达集中供暖系统热水循环泵的耗电输热比、空</w:t>
      </w:r>
    </w:p>
    <w:p w14:paraId="4211A69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调冷热水系统循环水泵的耗电输冷（热）比，且应比现行国家标</w:t>
      </w:r>
    </w:p>
    <w:p w14:paraId="7FCB140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准《民用建筑供暖通风与空气调节设计规范》GB 50736 规定值低</w:t>
      </w:r>
    </w:p>
    <w:p w14:paraId="642DD0E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20%。</w:t>
      </w:r>
    </w:p>
    <w:p w14:paraId="386B4FA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2. 采用分体空调、多联式空调系统、非集中空调供暖方式时，本</w:t>
      </w:r>
    </w:p>
    <w:p w14:paraId="688A735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款直接得分。</w:t>
      </w:r>
    </w:p>
    <w:p w14:paraId="069E85E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</w:p>
    <w:p w14:paraId="113EA9D8">
      <w:pPr>
        <w:spacing w:line="400" w:lineRule="exact"/>
        <w:ind w:firstLine="482"/>
        <w:rPr>
          <w:rFonts w:hint="eastAsia" w:asciiTheme="majorEastAsia" w:hAnsiTheme="majorEastAsia" w:eastAsiaTheme="majorEastAsia"/>
          <w:b/>
          <w:bCs/>
        </w:rPr>
      </w:pPr>
      <w:r>
        <w:rPr>
          <w:rFonts w:hint="eastAsia" w:asciiTheme="majorEastAsia" w:hAnsiTheme="majorEastAsia" w:eastAsiaTheme="majorEastAsia"/>
          <w:b/>
          <w:bCs/>
        </w:rPr>
        <w:t>审查材料：</w:t>
      </w:r>
    </w:p>
    <w:p w14:paraId="53D7A474">
      <w:pPr>
        <w:numPr>
          <w:ilvl w:val="0"/>
          <w:numId w:val="1"/>
        </w:numPr>
        <w:spacing w:line="400" w:lineRule="exact"/>
        <w:ind w:firstLine="482"/>
        <w:rPr>
          <w:rFonts w:hint="eastAsia" w:asciiTheme="majorEastAsia" w:hAnsiTheme="majorEastAsia" w:eastAsiaTheme="majorEastAsia"/>
          <w:b w:val="0"/>
          <w:bCs w:val="0"/>
          <w:lang w:eastAsia="zh-CN"/>
        </w:rPr>
      </w:pPr>
      <w:r>
        <w:rPr>
          <w:rFonts w:hint="eastAsia" w:asciiTheme="majorEastAsia" w:hAnsiTheme="majorEastAsia" w:eastAsiaTheme="majorEastAsia"/>
          <w:b w:val="0"/>
          <w:bCs w:val="0"/>
        </w:rPr>
        <w:t>暖通设计图纸</w:t>
      </w:r>
      <w:r>
        <w:rPr>
          <w:rFonts w:hint="eastAsia" w:asciiTheme="majorEastAsia" w:hAnsiTheme="majorEastAsia" w:eastAsiaTheme="majorEastAsia"/>
          <w:b w:val="0"/>
          <w:bCs w:val="0"/>
          <w:lang w:eastAsia="zh-CN"/>
        </w:rPr>
        <w:t>；</w:t>
      </w:r>
    </w:p>
    <w:p w14:paraId="43F54030">
      <w:pPr>
        <w:numPr>
          <w:ilvl w:val="0"/>
          <w:numId w:val="1"/>
        </w:numPr>
        <w:spacing w:line="400" w:lineRule="exact"/>
        <w:ind w:firstLine="482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eastAsia" w:asciiTheme="majorEastAsia" w:hAnsiTheme="majorEastAsia" w:eastAsiaTheme="majorEastAsia"/>
          <w:b w:val="0"/>
          <w:bCs w:val="0"/>
        </w:rPr>
        <w:t>暖通设计</w:t>
      </w:r>
      <w:r>
        <w:rPr>
          <w:rFonts w:hint="eastAsia" w:asciiTheme="majorEastAsia" w:hAnsiTheme="majorEastAsia" w:eastAsiaTheme="majorEastAsia"/>
          <w:b w:val="0"/>
          <w:bCs w:val="0"/>
          <w:lang w:val="en-US" w:eastAsia="zh-CN"/>
        </w:rPr>
        <w:t>说明</w:t>
      </w:r>
      <w:r>
        <w:rPr>
          <w:rFonts w:hint="eastAsia" w:asciiTheme="majorEastAsia" w:hAnsiTheme="majorEastAsia" w:eastAsiaTheme="majorEastAsia"/>
          <w:b w:val="0"/>
          <w:bCs w:val="0"/>
          <w:lang w:eastAsia="zh-CN"/>
        </w:rPr>
        <w:t>；</w:t>
      </w:r>
    </w:p>
    <w:p w14:paraId="422F09B8">
      <w:pPr>
        <w:numPr>
          <w:ilvl w:val="0"/>
          <w:numId w:val="1"/>
        </w:numPr>
        <w:spacing w:line="400" w:lineRule="exact"/>
        <w:ind w:firstLine="482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eastAsia" w:asciiTheme="majorEastAsia" w:hAnsiTheme="majorEastAsia" w:eastAsiaTheme="majorEastAsia"/>
          <w:b w:val="0"/>
          <w:bCs w:val="0"/>
          <w:lang w:val="en-US" w:eastAsia="zh-CN"/>
        </w:rPr>
        <w:t>暖通设备表。</w:t>
      </w:r>
      <w:bookmarkStart w:id="0" w:name="_GoBack"/>
      <w:bookmarkEnd w:id="0"/>
    </w:p>
    <w:p w14:paraId="1CDF0EC3">
      <w:pPr>
        <w:spacing w:line="400" w:lineRule="exact"/>
        <w:ind w:firstLine="482"/>
        <w:rPr>
          <w:rFonts w:hint="eastAsia" w:asciiTheme="majorEastAsia" w:hAnsiTheme="majorEastAsia" w:eastAsiaTheme="majorEastAsia"/>
          <w:b w:val="0"/>
          <w:bCs w:val="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2EACA7"/>
    <w:multiLevelType w:val="singleLevel"/>
    <w:tmpl w:val="392EACA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jMDM1MzkzNzI4NDNkMTAyMzUxZTcyNjAxNGRiNzMifQ=="/>
  </w:docVars>
  <w:rsids>
    <w:rsidRoot w:val="00000000"/>
    <w:rsid w:val="0001436E"/>
    <w:rsid w:val="003878C8"/>
    <w:rsid w:val="004A219A"/>
    <w:rsid w:val="006F48C8"/>
    <w:rsid w:val="00EC0C38"/>
    <w:rsid w:val="01C65812"/>
    <w:rsid w:val="030C1414"/>
    <w:rsid w:val="03ED69C4"/>
    <w:rsid w:val="03EF6B60"/>
    <w:rsid w:val="041C7FEB"/>
    <w:rsid w:val="04397320"/>
    <w:rsid w:val="04FA7F9C"/>
    <w:rsid w:val="07E13B04"/>
    <w:rsid w:val="08004FD1"/>
    <w:rsid w:val="08272EB9"/>
    <w:rsid w:val="088B152D"/>
    <w:rsid w:val="0A9863AD"/>
    <w:rsid w:val="0AEF290D"/>
    <w:rsid w:val="0CE47AE3"/>
    <w:rsid w:val="0D69711E"/>
    <w:rsid w:val="0EB8709A"/>
    <w:rsid w:val="0ECD4593"/>
    <w:rsid w:val="0EF44BB4"/>
    <w:rsid w:val="0F99780B"/>
    <w:rsid w:val="10283DBB"/>
    <w:rsid w:val="106E78FC"/>
    <w:rsid w:val="11047F89"/>
    <w:rsid w:val="125D2FD8"/>
    <w:rsid w:val="12EA1FF3"/>
    <w:rsid w:val="13077910"/>
    <w:rsid w:val="139C47A2"/>
    <w:rsid w:val="150F0B2F"/>
    <w:rsid w:val="158E56BC"/>
    <w:rsid w:val="18383EAD"/>
    <w:rsid w:val="185F0C27"/>
    <w:rsid w:val="187A57A8"/>
    <w:rsid w:val="19837ABF"/>
    <w:rsid w:val="1B093B81"/>
    <w:rsid w:val="1BD905CA"/>
    <w:rsid w:val="1CF75C38"/>
    <w:rsid w:val="1E646837"/>
    <w:rsid w:val="1EB61D07"/>
    <w:rsid w:val="1F3D609D"/>
    <w:rsid w:val="205F0072"/>
    <w:rsid w:val="20DB53A4"/>
    <w:rsid w:val="21A07435"/>
    <w:rsid w:val="21CB18BC"/>
    <w:rsid w:val="21CB69D9"/>
    <w:rsid w:val="21D20D22"/>
    <w:rsid w:val="224A4C83"/>
    <w:rsid w:val="22B065FC"/>
    <w:rsid w:val="23687929"/>
    <w:rsid w:val="24003DE4"/>
    <w:rsid w:val="24375649"/>
    <w:rsid w:val="26F1192D"/>
    <w:rsid w:val="27B25831"/>
    <w:rsid w:val="28DC3A67"/>
    <w:rsid w:val="296E3B31"/>
    <w:rsid w:val="29B07868"/>
    <w:rsid w:val="2A5243AF"/>
    <w:rsid w:val="2C462B85"/>
    <w:rsid w:val="2C4C79BB"/>
    <w:rsid w:val="2CFD5EA4"/>
    <w:rsid w:val="2D172F1E"/>
    <w:rsid w:val="2D587456"/>
    <w:rsid w:val="2DDF698C"/>
    <w:rsid w:val="2DF44911"/>
    <w:rsid w:val="2E915161"/>
    <w:rsid w:val="2FBE561B"/>
    <w:rsid w:val="306E1122"/>
    <w:rsid w:val="320C6425"/>
    <w:rsid w:val="32D7255E"/>
    <w:rsid w:val="331B172D"/>
    <w:rsid w:val="33451239"/>
    <w:rsid w:val="338B5000"/>
    <w:rsid w:val="340508B7"/>
    <w:rsid w:val="3527171E"/>
    <w:rsid w:val="35336CF3"/>
    <w:rsid w:val="360F2596"/>
    <w:rsid w:val="36356993"/>
    <w:rsid w:val="366D3D27"/>
    <w:rsid w:val="372D208E"/>
    <w:rsid w:val="373C2085"/>
    <w:rsid w:val="37D47B5E"/>
    <w:rsid w:val="37E51F32"/>
    <w:rsid w:val="39C10217"/>
    <w:rsid w:val="3A80508B"/>
    <w:rsid w:val="3AF04F91"/>
    <w:rsid w:val="3C186739"/>
    <w:rsid w:val="3C524F4F"/>
    <w:rsid w:val="3D434484"/>
    <w:rsid w:val="3D7750D1"/>
    <w:rsid w:val="3DB7666A"/>
    <w:rsid w:val="3E125828"/>
    <w:rsid w:val="3E532432"/>
    <w:rsid w:val="3E6267EB"/>
    <w:rsid w:val="3F5B2AD2"/>
    <w:rsid w:val="3FCD5722"/>
    <w:rsid w:val="403C501B"/>
    <w:rsid w:val="406106C5"/>
    <w:rsid w:val="40813AF9"/>
    <w:rsid w:val="40B10364"/>
    <w:rsid w:val="413044E3"/>
    <w:rsid w:val="420E6C94"/>
    <w:rsid w:val="43E368DB"/>
    <w:rsid w:val="43EA5C34"/>
    <w:rsid w:val="44390965"/>
    <w:rsid w:val="445C5E07"/>
    <w:rsid w:val="44711682"/>
    <w:rsid w:val="448170BD"/>
    <w:rsid w:val="44C45BDC"/>
    <w:rsid w:val="462B13F8"/>
    <w:rsid w:val="462D5F73"/>
    <w:rsid w:val="46A2306B"/>
    <w:rsid w:val="46F7608A"/>
    <w:rsid w:val="490F2B41"/>
    <w:rsid w:val="4A062864"/>
    <w:rsid w:val="4A092B95"/>
    <w:rsid w:val="4C5E68E4"/>
    <w:rsid w:val="4C757F5C"/>
    <w:rsid w:val="4D3D11D7"/>
    <w:rsid w:val="4E085313"/>
    <w:rsid w:val="4E09585C"/>
    <w:rsid w:val="4EFB07D2"/>
    <w:rsid w:val="50496025"/>
    <w:rsid w:val="53431A29"/>
    <w:rsid w:val="537155C0"/>
    <w:rsid w:val="5415615A"/>
    <w:rsid w:val="545F05D2"/>
    <w:rsid w:val="54C64055"/>
    <w:rsid w:val="55B17114"/>
    <w:rsid w:val="55E83B24"/>
    <w:rsid w:val="567B51E2"/>
    <w:rsid w:val="57044CE4"/>
    <w:rsid w:val="57595FF9"/>
    <w:rsid w:val="579646BD"/>
    <w:rsid w:val="58C1665E"/>
    <w:rsid w:val="59B419C2"/>
    <w:rsid w:val="59C25A1D"/>
    <w:rsid w:val="5B3B31DF"/>
    <w:rsid w:val="5B67342D"/>
    <w:rsid w:val="5BBE32C2"/>
    <w:rsid w:val="5C0C7D18"/>
    <w:rsid w:val="5E0228C4"/>
    <w:rsid w:val="5F113436"/>
    <w:rsid w:val="5F410D4D"/>
    <w:rsid w:val="5F6B030D"/>
    <w:rsid w:val="60A2712D"/>
    <w:rsid w:val="61F868F1"/>
    <w:rsid w:val="620F7DDB"/>
    <w:rsid w:val="629E0DA9"/>
    <w:rsid w:val="62B8377A"/>
    <w:rsid w:val="63690C64"/>
    <w:rsid w:val="63751995"/>
    <w:rsid w:val="63E35A8D"/>
    <w:rsid w:val="63F77826"/>
    <w:rsid w:val="6417189E"/>
    <w:rsid w:val="644430AA"/>
    <w:rsid w:val="64C42FBE"/>
    <w:rsid w:val="65963407"/>
    <w:rsid w:val="66666FC5"/>
    <w:rsid w:val="66A71F40"/>
    <w:rsid w:val="6712270B"/>
    <w:rsid w:val="67533E0E"/>
    <w:rsid w:val="6784120B"/>
    <w:rsid w:val="683165C0"/>
    <w:rsid w:val="699221CD"/>
    <w:rsid w:val="6AD41689"/>
    <w:rsid w:val="6AF85D99"/>
    <w:rsid w:val="6BFF103A"/>
    <w:rsid w:val="6C4F24B3"/>
    <w:rsid w:val="6D997FB7"/>
    <w:rsid w:val="6E08415F"/>
    <w:rsid w:val="6E852CF4"/>
    <w:rsid w:val="6EE169AE"/>
    <w:rsid w:val="70A63F5D"/>
    <w:rsid w:val="70B1020A"/>
    <w:rsid w:val="71C76358"/>
    <w:rsid w:val="72BE132F"/>
    <w:rsid w:val="72CE7F48"/>
    <w:rsid w:val="72E231CE"/>
    <w:rsid w:val="731C26E0"/>
    <w:rsid w:val="750A1FCC"/>
    <w:rsid w:val="753E45DB"/>
    <w:rsid w:val="754C083D"/>
    <w:rsid w:val="765046A2"/>
    <w:rsid w:val="76AA1EB8"/>
    <w:rsid w:val="76D17438"/>
    <w:rsid w:val="78FD062C"/>
    <w:rsid w:val="796B23F9"/>
    <w:rsid w:val="7A555A0B"/>
    <w:rsid w:val="7A67059C"/>
    <w:rsid w:val="7A917569"/>
    <w:rsid w:val="7AD60594"/>
    <w:rsid w:val="7B897ED6"/>
    <w:rsid w:val="7BB61085"/>
    <w:rsid w:val="7C3C6044"/>
    <w:rsid w:val="7C7E21C7"/>
    <w:rsid w:val="7CB47EC8"/>
    <w:rsid w:val="7CFB4D58"/>
    <w:rsid w:val="7DD87CB6"/>
    <w:rsid w:val="7E3B4CCD"/>
    <w:rsid w:val="7EC05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</w:pPr>
    <w:rPr>
      <w:rFonts w:eastAsia="宋体" w:asciiTheme="minorHAnsi" w:hAnsiTheme="minorHAnsi" w:cstheme="minorBidi"/>
      <w:kern w:val="2"/>
      <w:sz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184</Words>
  <Characters>205</Characters>
  <Lines>0</Lines>
  <Paragraphs>0</Paragraphs>
  <TotalTime>0</TotalTime>
  <ScaleCrop>false</ScaleCrop>
  <LinksUpToDate>false</LinksUpToDate>
  <CharactersWithSpaces>220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2024-01-09T02:25:00Z</dcterms:created>
  <dc:creator>1</dc:creator>
  <cp:lastModifiedBy>陈</cp:lastModifiedBy>
  <dcterms:modified xsi:type="dcterms:W3CDTF">2024-11-05T09:53:49Z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C6F6549910CD4596AE4D8C821ED3E2A6_12</vt:lpwstr>
  </property>
</Properties>
</file>