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91C" w:rsidRPr="0039491C" w:rsidRDefault="0039491C" w:rsidP="0039491C">
      <w:pPr>
        <w:keepNext/>
        <w:keepLines/>
        <w:widowControl/>
        <w:spacing w:before="200" w:after="200"/>
        <w:ind w:firstLine="147"/>
        <w:jc w:val="left"/>
        <w:outlineLvl w:val="0"/>
        <w:rPr>
          <w:rFonts w:ascii="Calibri" w:hAnsi="Calibri" w:cs="Times New Roman"/>
          <w:b/>
          <w:bCs/>
          <w:kern w:val="0"/>
          <w:sz w:val="24"/>
          <w:szCs w:val="28"/>
        </w:rPr>
      </w:pPr>
      <w:r w:rsidRPr="0039491C">
        <w:rPr>
          <w:rFonts w:ascii="Calibri" w:hAnsi="Calibri" w:cs="Times New Roman" w:hint="eastAsia"/>
          <w:b/>
          <w:bCs/>
          <w:kern w:val="0"/>
          <w:sz w:val="24"/>
          <w:szCs w:val="28"/>
        </w:rPr>
        <w:t>七</w:t>
      </w:r>
      <w:r w:rsidRPr="0039491C">
        <w:rPr>
          <w:rFonts w:ascii="Calibri" w:hAnsi="Calibri" w:cs="Times New Roman"/>
          <w:b/>
          <w:bCs/>
          <w:kern w:val="0"/>
          <w:sz w:val="24"/>
          <w:szCs w:val="28"/>
        </w:rPr>
        <w:t>、</w:t>
      </w:r>
      <w:r w:rsidRPr="0039491C">
        <w:rPr>
          <w:rFonts w:ascii="Calibri" w:hAnsi="Calibri" w:cs="Times New Roman"/>
          <w:b/>
          <w:bCs/>
          <w:kern w:val="0"/>
          <w:sz w:val="28"/>
          <w:szCs w:val="28"/>
        </w:rPr>
        <w:t>基本级设计内容</w:t>
      </w:r>
      <w:r w:rsidRPr="0039491C">
        <w:rPr>
          <w:rFonts w:ascii="Calibri" w:hAnsi="Calibri" w:cs="Times New Roman"/>
          <w:b/>
          <w:bCs/>
          <w:kern w:val="0"/>
          <w:sz w:val="28"/>
          <w:szCs w:val="28"/>
        </w:rPr>
        <w:t>—</w:t>
      </w:r>
      <w:r w:rsidRPr="0039491C">
        <w:rPr>
          <w:rFonts w:ascii="Calibri" w:hAnsi="Calibri" w:cs="Times New Roman" w:hint="eastAsia"/>
          <w:b/>
          <w:bCs/>
          <w:kern w:val="0"/>
          <w:sz w:val="28"/>
          <w:szCs w:val="28"/>
        </w:rPr>
        <w:t>电气</w:t>
      </w:r>
    </w:p>
    <w:p w:rsidR="0039491C" w:rsidRPr="0039491C" w:rsidRDefault="0039491C" w:rsidP="0039491C">
      <w:pPr>
        <w:widowControl/>
        <w:numPr>
          <w:ilvl w:val="0"/>
          <w:numId w:val="1"/>
        </w:numPr>
        <w:spacing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39491C">
        <w:rPr>
          <w:rFonts w:ascii="Calibri" w:hAnsi="Calibri" w:cs="Times New Roman" w:hint="eastAsia"/>
          <w:sz w:val="24"/>
          <w:szCs w:val="24"/>
        </w:rPr>
        <w:t>设置火灾疏散指示标志，如紧急出口标志、疏散方向标志灯、楼层显示灯等。</w:t>
      </w:r>
    </w:p>
    <w:p w:rsidR="0039491C" w:rsidRPr="0039491C" w:rsidRDefault="0039491C" w:rsidP="0039491C">
      <w:pPr>
        <w:spacing w:line="288" w:lineRule="auto"/>
        <w:ind w:left="147"/>
        <w:rPr>
          <w:rFonts w:ascii="Calibri" w:hAnsi="Calibri" w:cs="Times New Roman"/>
          <w:sz w:val="24"/>
          <w:szCs w:val="24"/>
        </w:rPr>
      </w:pPr>
      <w:r w:rsidRPr="0039491C">
        <w:rPr>
          <w:rFonts w:ascii="Calibri" w:hAnsi="Calibri" w:cs="Times New Roman" w:hint="eastAsia"/>
          <w:sz w:val="24"/>
          <w:szCs w:val="24"/>
        </w:rPr>
        <w:t>详见图纸：</w:t>
      </w:r>
      <w:r w:rsidRPr="0039491C">
        <w:rPr>
          <w:rFonts w:ascii="Calibri" w:hAnsi="Calibri" w:cs="Times New Roman" w:hint="eastAsia"/>
          <w:sz w:val="24"/>
          <w:szCs w:val="24"/>
          <w:u w:val="single"/>
        </w:rPr>
        <w:t xml:space="preserve">            </w:t>
      </w:r>
      <w:r w:rsidRPr="0039491C">
        <w:rPr>
          <w:rFonts w:ascii="Calibri" w:hAnsi="Calibri" w:cs="Times New Roman" w:hint="eastAsia"/>
          <w:sz w:val="24"/>
          <w:szCs w:val="24"/>
        </w:rPr>
        <w:t>。</w:t>
      </w:r>
    </w:p>
    <w:p w:rsidR="0039491C" w:rsidRPr="0039491C" w:rsidRDefault="0039491C" w:rsidP="0039491C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39491C">
        <w:rPr>
          <w:rFonts w:ascii="Calibri" w:hAnsi="Calibri" w:cs="Times New Roman" w:hint="eastAsia"/>
          <w:sz w:val="24"/>
          <w:szCs w:val="24"/>
        </w:rPr>
        <w:t>建筑照明符合下列规定：</w:t>
      </w:r>
      <w:r w:rsidRPr="0039491C">
        <w:rPr>
          <w:rFonts w:ascii="Calibri" w:hAnsi="Calibri" w:cs="Times New Roman"/>
          <w:sz w:val="24"/>
          <w:szCs w:val="24"/>
        </w:rPr>
        <w:t xml:space="preserve"> </w:t>
      </w:r>
    </w:p>
    <w:p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9491C">
        <w:rPr>
          <w:rFonts w:ascii="Calibri" w:hAnsi="Calibri" w:cs="Times New Roman" w:hint="eastAsia"/>
          <w:kern w:val="0"/>
          <w:sz w:val="24"/>
        </w:rPr>
        <w:t>（</w:t>
      </w:r>
      <w:r w:rsidRPr="0039491C">
        <w:rPr>
          <w:rFonts w:ascii="Calibri" w:hAnsi="Calibri" w:cs="Times New Roman" w:hint="eastAsia"/>
          <w:kern w:val="0"/>
          <w:sz w:val="24"/>
        </w:rPr>
        <w:t>1</w:t>
      </w:r>
      <w:r w:rsidRPr="0039491C">
        <w:rPr>
          <w:rFonts w:ascii="Calibri" w:hAnsi="Calibri" w:cs="Times New Roman" w:hint="eastAsia"/>
          <w:kern w:val="0"/>
          <w:sz w:val="24"/>
        </w:rPr>
        <w:t>）照明数量和质量符合现行国家标准《建筑照明设计标准》</w:t>
      </w:r>
      <w:r w:rsidRPr="0039491C">
        <w:rPr>
          <w:rFonts w:ascii="Calibri" w:hAnsi="Calibri" w:cs="Times New Roman" w:hint="eastAsia"/>
          <w:kern w:val="0"/>
          <w:sz w:val="24"/>
        </w:rPr>
        <w:t>GB 50034</w:t>
      </w:r>
      <w:r w:rsidRPr="0039491C">
        <w:rPr>
          <w:rFonts w:ascii="Calibri" w:hAnsi="Calibri" w:cs="Times New Roman" w:hint="eastAsia"/>
          <w:kern w:val="0"/>
          <w:sz w:val="24"/>
        </w:rPr>
        <w:t>的规定；详见</w:t>
      </w:r>
      <w:r w:rsidRPr="0039491C">
        <w:rPr>
          <w:rFonts w:ascii="Calibri" w:hAnsi="Calibri" w:cs="Times New Roman" w:hint="eastAsia"/>
          <w:kern w:val="0"/>
          <w:sz w:val="24"/>
          <w:u w:val="single"/>
        </w:rPr>
        <w:t>《照度计算书》</w:t>
      </w:r>
      <w:r w:rsidRPr="0039491C">
        <w:rPr>
          <w:rFonts w:ascii="Calibri" w:hAnsi="Calibri" w:cs="Times New Roman" w:hint="eastAsia"/>
          <w:kern w:val="0"/>
          <w:sz w:val="24"/>
        </w:rPr>
        <w:t>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931"/>
        <w:gridCol w:w="871"/>
        <w:gridCol w:w="937"/>
        <w:gridCol w:w="876"/>
        <w:gridCol w:w="931"/>
        <w:gridCol w:w="871"/>
        <w:gridCol w:w="931"/>
        <w:gridCol w:w="871"/>
      </w:tblGrid>
      <w:tr w:rsidR="0039491C" w:rsidRPr="0039491C" w:rsidTr="00C0423B">
        <w:trPr>
          <w:trHeight w:val="397"/>
          <w:tblHeader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39491C">
              <w:rPr>
                <w:rFonts w:ascii="Calibri" w:hAnsi="Calibri" w:cs="Times New Roman"/>
                <w:b/>
                <w:bCs/>
                <w:sz w:val="18"/>
                <w:szCs w:val="18"/>
              </w:rPr>
              <w:t>房间</w:t>
            </w:r>
            <w:r w:rsidRPr="0039491C">
              <w:rPr>
                <w:rFonts w:ascii="Calibri" w:hAnsi="Calibri" w:cs="Times New Roman" w:hint="eastAsia"/>
                <w:b/>
                <w:bCs/>
                <w:sz w:val="18"/>
                <w:szCs w:val="18"/>
              </w:rPr>
              <w:t>类型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39491C">
              <w:rPr>
                <w:rFonts w:ascii="Calibri" w:hAnsi="Calibri" w:cs="Times New Roman"/>
                <w:b/>
                <w:bCs/>
                <w:sz w:val="18"/>
                <w:szCs w:val="18"/>
              </w:rPr>
              <w:t>照度（</w:t>
            </w:r>
            <w:r w:rsidRPr="0039491C">
              <w:rPr>
                <w:rFonts w:ascii="Calibri" w:hAnsi="Calibri" w:cs="Times New Roman"/>
                <w:b/>
                <w:bCs/>
                <w:sz w:val="18"/>
                <w:szCs w:val="18"/>
              </w:rPr>
              <w:t>lx</w:t>
            </w:r>
            <w:r w:rsidRPr="0039491C">
              <w:rPr>
                <w:rFonts w:ascii="Calibri" w:hAnsi="Calibri" w:cs="Times New Roman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39491C">
              <w:rPr>
                <w:rFonts w:ascii="Calibri" w:hAnsi="Calibri" w:cs="Times New Roman"/>
                <w:b/>
                <w:bCs/>
                <w:sz w:val="18"/>
                <w:szCs w:val="18"/>
              </w:rPr>
              <w:t>统一眩光值</w:t>
            </w:r>
            <w:r w:rsidRPr="0039491C">
              <w:rPr>
                <w:rFonts w:ascii="Calibri" w:hAnsi="Calibri" w:cs="Times New Roman"/>
                <w:b/>
                <w:bCs/>
                <w:i/>
                <w:sz w:val="18"/>
                <w:szCs w:val="18"/>
              </w:rPr>
              <w:t>UGR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39491C">
              <w:rPr>
                <w:rFonts w:ascii="Calibri" w:hAnsi="Calibri" w:cs="Times New Roman"/>
                <w:b/>
                <w:bCs/>
                <w:sz w:val="18"/>
                <w:szCs w:val="18"/>
              </w:rPr>
              <w:t>照度均匀度</w:t>
            </w:r>
            <w:r w:rsidRPr="0039491C">
              <w:rPr>
                <w:rFonts w:ascii="Calibri" w:hAnsi="Calibri" w:cs="Times New Roman"/>
                <w:b/>
                <w:bCs/>
                <w:i/>
                <w:sz w:val="18"/>
                <w:szCs w:val="18"/>
              </w:rPr>
              <w:t>U</w:t>
            </w:r>
            <w:r w:rsidRPr="0039491C">
              <w:rPr>
                <w:rFonts w:ascii="Calibri" w:hAnsi="Calibri" w:cs="Times New Roman"/>
                <w:b/>
                <w:bCs/>
                <w:i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39491C">
              <w:rPr>
                <w:rFonts w:ascii="Calibri" w:hAnsi="Calibri" w:cs="Times New Roman"/>
                <w:b/>
                <w:bCs/>
                <w:sz w:val="18"/>
                <w:szCs w:val="18"/>
              </w:rPr>
              <w:t>一般显色指数</w:t>
            </w:r>
            <w:r w:rsidRPr="0039491C">
              <w:rPr>
                <w:rFonts w:ascii="Calibri" w:hAnsi="Calibri" w:cs="Times New Roman"/>
                <w:b/>
                <w:bCs/>
                <w:i/>
                <w:sz w:val="18"/>
                <w:szCs w:val="18"/>
              </w:rPr>
              <w:t>R</w:t>
            </w:r>
            <w:r w:rsidRPr="0039491C">
              <w:rPr>
                <w:rFonts w:ascii="Calibri" w:hAnsi="Calibri" w:cs="Times New Roman"/>
                <w:b/>
                <w:bCs/>
                <w:i/>
                <w:sz w:val="18"/>
                <w:szCs w:val="18"/>
                <w:vertAlign w:val="subscript"/>
              </w:rPr>
              <w:t>a</w:t>
            </w:r>
          </w:p>
        </w:tc>
      </w:tr>
      <w:tr w:rsidR="0039491C" w:rsidRPr="0039491C" w:rsidTr="00C0423B">
        <w:trPr>
          <w:trHeight w:val="397"/>
          <w:tblHeader/>
        </w:trPr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39491C">
              <w:rPr>
                <w:rFonts w:ascii="Calibri" w:hAnsi="Calibri" w:cs="Times New Roman"/>
                <w:b/>
                <w:bCs/>
                <w:sz w:val="18"/>
                <w:szCs w:val="18"/>
              </w:rPr>
              <w:t>设计值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39491C">
              <w:rPr>
                <w:rFonts w:ascii="Calibri" w:hAnsi="Calibri" w:cs="Times New Roman"/>
                <w:b/>
                <w:bCs/>
                <w:sz w:val="18"/>
                <w:szCs w:val="18"/>
              </w:rPr>
              <w:t>标准值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39491C">
              <w:rPr>
                <w:rFonts w:ascii="Calibri" w:hAnsi="Calibri" w:cs="Times New Roman"/>
                <w:b/>
                <w:bCs/>
                <w:sz w:val="18"/>
                <w:szCs w:val="18"/>
              </w:rPr>
              <w:t>设计值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39491C">
              <w:rPr>
                <w:rFonts w:ascii="Calibri" w:hAnsi="Calibri" w:cs="Times New Roman"/>
                <w:b/>
                <w:bCs/>
                <w:sz w:val="18"/>
                <w:szCs w:val="18"/>
              </w:rPr>
              <w:t>标准值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39491C">
              <w:rPr>
                <w:rFonts w:ascii="Calibri" w:hAnsi="Calibri" w:cs="Times New Roman"/>
                <w:b/>
                <w:bCs/>
                <w:sz w:val="18"/>
                <w:szCs w:val="18"/>
              </w:rPr>
              <w:t>设计值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39491C">
              <w:rPr>
                <w:rFonts w:ascii="Calibri" w:hAnsi="Calibri" w:cs="Times New Roman"/>
                <w:b/>
                <w:bCs/>
                <w:sz w:val="18"/>
                <w:szCs w:val="18"/>
              </w:rPr>
              <w:t>标准值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39491C">
              <w:rPr>
                <w:rFonts w:ascii="Calibri" w:hAnsi="Calibri" w:cs="Times New Roman"/>
                <w:b/>
                <w:bCs/>
                <w:sz w:val="18"/>
                <w:szCs w:val="18"/>
              </w:rPr>
              <w:t>设计值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39491C">
              <w:rPr>
                <w:rFonts w:ascii="Calibri" w:hAnsi="Calibri" w:cs="Times New Roman"/>
                <w:b/>
                <w:bCs/>
                <w:sz w:val="18"/>
                <w:szCs w:val="18"/>
              </w:rPr>
              <w:t>标准值</w:t>
            </w:r>
          </w:p>
        </w:tc>
      </w:tr>
      <w:tr w:rsidR="0039491C" w:rsidRPr="0039491C" w:rsidTr="00C0423B">
        <w:trPr>
          <w:trHeight w:val="397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</w:tr>
      <w:tr w:rsidR="0039491C" w:rsidRPr="0039491C" w:rsidTr="00C0423B">
        <w:trPr>
          <w:trHeight w:val="397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</w:tr>
      <w:tr w:rsidR="0039491C" w:rsidRPr="0039491C" w:rsidTr="00C0423B">
        <w:trPr>
          <w:trHeight w:val="397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</w:tr>
      <w:tr w:rsidR="0039491C" w:rsidRPr="0039491C" w:rsidTr="00C0423B">
        <w:trPr>
          <w:trHeight w:val="397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</w:tr>
    </w:tbl>
    <w:p w:rsidR="0039491C" w:rsidRPr="0039491C" w:rsidRDefault="0039491C" w:rsidP="0039491C">
      <w:pPr>
        <w:widowControl/>
        <w:spacing w:before="240"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9491C">
        <w:rPr>
          <w:rFonts w:ascii="Calibri" w:hAnsi="Calibri" w:cs="Times New Roman" w:hint="eastAsia"/>
          <w:kern w:val="0"/>
          <w:sz w:val="24"/>
        </w:rPr>
        <w:t>（</w:t>
      </w:r>
      <w:r w:rsidRPr="0039491C">
        <w:rPr>
          <w:rFonts w:ascii="Calibri" w:hAnsi="Calibri" w:cs="Times New Roman" w:hint="eastAsia"/>
          <w:kern w:val="0"/>
          <w:sz w:val="24"/>
        </w:rPr>
        <w:t>2</w:t>
      </w:r>
      <w:r w:rsidRPr="0039491C">
        <w:rPr>
          <w:rFonts w:ascii="Calibri" w:hAnsi="Calibri" w:cs="Times New Roman" w:hint="eastAsia"/>
          <w:kern w:val="0"/>
          <w:sz w:val="24"/>
        </w:rPr>
        <w:t>）人员长期停留的场所采用符合现行国家标准《灯和灯系统的光生物安全性》</w:t>
      </w:r>
      <w:r w:rsidRPr="0039491C">
        <w:rPr>
          <w:rFonts w:ascii="Calibri" w:hAnsi="Calibri" w:cs="Times New Roman" w:hint="eastAsia"/>
          <w:kern w:val="0"/>
          <w:sz w:val="24"/>
        </w:rPr>
        <w:t>GB/T 20145</w:t>
      </w:r>
      <w:r w:rsidRPr="0039491C">
        <w:rPr>
          <w:rFonts w:ascii="Calibri" w:hAnsi="Calibri" w:cs="Times New Roman" w:hint="eastAsia"/>
          <w:kern w:val="0"/>
          <w:sz w:val="24"/>
        </w:rPr>
        <w:t>规定的无危险类照明产品；详见图纸：</w:t>
      </w:r>
      <w:r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       </w:t>
      </w:r>
      <w:r w:rsidRPr="0039491C">
        <w:rPr>
          <w:rFonts w:ascii="Calibri" w:hAnsi="Calibri" w:cs="Times New Roman" w:hint="eastAsia"/>
          <w:kern w:val="0"/>
          <w:sz w:val="24"/>
        </w:rPr>
        <w:t>。</w:t>
      </w:r>
    </w:p>
    <w:p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9491C">
        <w:rPr>
          <w:rFonts w:ascii="Calibri" w:hAnsi="Calibri" w:cs="Times New Roman" w:hint="eastAsia"/>
          <w:kern w:val="0"/>
          <w:sz w:val="24"/>
        </w:rPr>
        <w:t>（</w:t>
      </w:r>
      <w:r w:rsidRPr="0039491C">
        <w:rPr>
          <w:rFonts w:ascii="Calibri" w:hAnsi="Calibri" w:cs="Times New Roman" w:hint="eastAsia"/>
          <w:kern w:val="0"/>
          <w:sz w:val="24"/>
        </w:rPr>
        <w:t>3</w:t>
      </w:r>
      <w:r w:rsidRPr="0039491C">
        <w:rPr>
          <w:rFonts w:ascii="Calibri" w:hAnsi="Calibri" w:cs="Times New Roman" w:hint="eastAsia"/>
          <w:kern w:val="0"/>
          <w:sz w:val="24"/>
        </w:rPr>
        <w:t>）选用</w:t>
      </w:r>
      <w:r w:rsidRPr="0039491C">
        <w:rPr>
          <w:rFonts w:ascii="Calibri" w:hAnsi="Calibri" w:cs="Times New Roman" w:hint="eastAsia"/>
          <w:kern w:val="0"/>
          <w:sz w:val="24"/>
        </w:rPr>
        <w:t>LED</w:t>
      </w:r>
      <w:r w:rsidRPr="0039491C">
        <w:rPr>
          <w:rFonts w:ascii="Calibri" w:hAnsi="Calibri" w:cs="Times New Roman" w:hint="eastAsia"/>
          <w:kern w:val="0"/>
          <w:sz w:val="24"/>
        </w:rPr>
        <w:t>照明产品的光输出波形的波动深度满足现行国家标准《</w:t>
      </w:r>
      <w:r w:rsidRPr="0039491C">
        <w:rPr>
          <w:rFonts w:ascii="Calibri" w:hAnsi="Calibri" w:cs="Times New Roman" w:hint="eastAsia"/>
          <w:kern w:val="0"/>
          <w:sz w:val="24"/>
        </w:rPr>
        <w:t>LED</w:t>
      </w:r>
      <w:r w:rsidRPr="0039491C">
        <w:rPr>
          <w:rFonts w:ascii="Calibri" w:hAnsi="Calibri" w:cs="Times New Roman" w:hint="eastAsia"/>
          <w:kern w:val="0"/>
          <w:sz w:val="24"/>
        </w:rPr>
        <w:t>室内照明应用技术要求》</w:t>
      </w:r>
      <w:r w:rsidRPr="0039491C">
        <w:rPr>
          <w:rFonts w:ascii="Calibri" w:hAnsi="Calibri" w:cs="Times New Roman" w:hint="eastAsia"/>
          <w:kern w:val="0"/>
          <w:sz w:val="24"/>
        </w:rPr>
        <w:t>GB/T 31831</w:t>
      </w:r>
      <w:r w:rsidRPr="0039491C">
        <w:rPr>
          <w:rFonts w:ascii="Calibri" w:hAnsi="Calibri" w:cs="Times New Roman" w:hint="eastAsia"/>
          <w:kern w:val="0"/>
          <w:sz w:val="24"/>
        </w:rPr>
        <w:t>的规定；详见图纸：</w:t>
      </w:r>
      <w:r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       </w:t>
      </w:r>
      <w:r w:rsidRPr="0039491C">
        <w:rPr>
          <w:rFonts w:ascii="Calibri" w:hAnsi="Calibri" w:cs="Times New Roman" w:hint="eastAsia"/>
          <w:kern w:val="0"/>
          <w:sz w:val="24"/>
        </w:rPr>
        <w:t>。</w:t>
      </w:r>
    </w:p>
    <w:p w:rsidR="0039491C" w:rsidRPr="0039491C" w:rsidRDefault="0039491C" w:rsidP="0039491C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39491C">
        <w:rPr>
          <w:rFonts w:ascii="Calibri" w:hAnsi="Calibri" w:cs="Times New Roman" w:hint="eastAsia"/>
          <w:sz w:val="24"/>
          <w:szCs w:val="24"/>
        </w:rPr>
        <w:t>地下车库设置与排风设备联动的一氧化碳浓度监测装置。</w:t>
      </w:r>
    </w:p>
    <w:p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9491C">
        <w:rPr>
          <w:rFonts w:ascii="Calibri" w:hAnsi="Calibri" w:cs="Times New Roman" w:hint="eastAsia"/>
          <w:kern w:val="0"/>
          <w:sz w:val="24"/>
        </w:rPr>
        <w:t>地下车库设置与排风设备联动的一氧化碳检测装置，超过一定的量值时即报警并启动排风系统。所设定的量值按照现行国家标准《工作场所有害因素职业接触限值</w:t>
      </w:r>
      <w:r w:rsidRPr="0039491C">
        <w:rPr>
          <w:rFonts w:ascii="Calibri" w:hAnsi="Calibri" w:cs="Times New Roman" w:hint="eastAsia"/>
          <w:kern w:val="0"/>
          <w:sz w:val="24"/>
        </w:rPr>
        <w:t xml:space="preserve"> </w:t>
      </w:r>
      <w:r w:rsidRPr="0039491C">
        <w:rPr>
          <w:rFonts w:ascii="Calibri" w:hAnsi="Calibri" w:cs="Times New Roman" w:hint="eastAsia"/>
          <w:kern w:val="0"/>
          <w:sz w:val="24"/>
        </w:rPr>
        <w:t>第</w:t>
      </w:r>
      <w:r w:rsidRPr="0039491C">
        <w:rPr>
          <w:rFonts w:ascii="Calibri" w:hAnsi="Calibri" w:cs="Times New Roman" w:hint="eastAsia"/>
          <w:kern w:val="0"/>
          <w:sz w:val="24"/>
        </w:rPr>
        <w:t>1</w:t>
      </w:r>
      <w:r w:rsidRPr="0039491C">
        <w:rPr>
          <w:rFonts w:ascii="Calibri" w:hAnsi="Calibri" w:cs="Times New Roman" w:hint="eastAsia"/>
          <w:kern w:val="0"/>
          <w:sz w:val="24"/>
        </w:rPr>
        <w:t>部分：化学有害因素》</w:t>
      </w:r>
      <w:r w:rsidRPr="0039491C">
        <w:rPr>
          <w:rFonts w:ascii="Calibri" w:hAnsi="Calibri" w:cs="Times New Roman" w:hint="eastAsia"/>
          <w:kern w:val="0"/>
          <w:sz w:val="24"/>
        </w:rPr>
        <w:t>GBZ 2</w:t>
      </w:r>
      <w:r w:rsidRPr="0039491C">
        <w:rPr>
          <w:rFonts w:ascii="Calibri" w:hAnsi="Calibri" w:cs="Times New Roman" w:hint="eastAsia"/>
          <w:kern w:val="0"/>
          <w:sz w:val="24"/>
        </w:rPr>
        <w:t>．</w:t>
      </w:r>
      <w:r w:rsidRPr="0039491C">
        <w:rPr>
          <w:rFonts w:ascii="Calibri" w:hAnsi="Calibri" w:cs="Times New Roman" w:hint="eastAsia"/>
          <w:kern w:val="0"/>
          <w:sz w:val="24"/>
        </w:rPr>
        <w:t>1</w:t>
      </w:r>
      <w:r w:rsidRPr="0039491C">
        <w:rPr>
          <w:rFonts w:ascii="Calibri" w:hAnsi="Calibri" w:cs="Times New Roman" w:hint="eastAsia"/>
          <w:kern w:val="0"/>
          <w:sz w:val="24"/>
        </w:rPr>
        <w:t>等相关标准的规定；</w:t>
      </w:r>
    </w:p>
    <w:p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9491C">
        <w:rPr>
          <w:rFonts w:ascii="Calibri" w:hAnsi="Calibri" w:cs="Times New Roman" w:hint="eastAsia"/>
          <w:kern w:val="0"/>
          <w:sz w:val="24"/>
        </w:rPr>
        <w:t>控制箱系统图详见图纸：</w:t>
      </w:r>
      <w:r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      </w:t>
      </w:r>
      <w:r w:rsidRPr="0039491C">
        <w:rPr>
          <w:rFonts w:ascii="Calibri" w:hAnsi="Calibri" w:cs="Times New Roman" w:hint="eastAsia"/>
          <w:kern w:val="0"/>
          <w:sz w:val="24"/>
        </w:rPr>
        <w:t>；现场一氧化碳浓度探测器详见图纸：</w:t>
      </w:r>
      <w:r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          </w:t>
      </w:r>
      <w:r w:rsidRPr="0039491C">
        <w:rPr>
          <w:rFonts w:ascii="Calibri" w:hAnsi="Calibri" w:cs="Times New Roman" w:hint="eastAsia"/>
          <w:kern w:val="0"/>
          <w:sz w:val="24"/>
        </w:rPr>
        <w:t>。</w:t>
      </w:r>
    </w:p>
    <w:p w:rsidR="0039491C" w:rsidRPr="0039491C" w:rsidRDefault="0039491C" w:rsidP="0039491C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39491C">
        <w:rPr>
          <w:rFonts w:ascii="Calibri" w:hAnsi="Calibri" w:cs="Times New Roman" w:hint="eastAsia"/>
          <w:sz w:val="24"/>
          <w:szCs w:val="24"/>
        </w:rPr>
        <w:t>停车场具有电动汽车充电设施或具备充电设施的安装条件。</w:t>
      </w:r>
    </w:p>
    <w:p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21633476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b/>
          <w:kern w:val="0"/>
          <w:sz w:val="24"/>
        </w:rPr>
        <w:t>居住建筑</w:t>
      </w:r>
      <w:r w:rsidRPr="0039491C">
        <w:rPr>
          <w:rFonts w:ascii="Calibri" w:hAnsi="Calibri" w:cs="Times New Roman" w:hint="eastAsia"/>
          <w:kern w:val="0"/>
          <w:sz w:val="24"/>
        </w:rPr>
        <w:t>：总停车位</w:t>
      </w:r>
      <w:r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</w:t>
      </w:r>
      <w:r w:rsidRPr="0039491C">
        <w:rPr>
          <w:rFonts w:ascii="Calibri" w:hAnsi="Calibri" w:cs="Times New Roman" w:hint="eastAsia"/>
          <w:kern w:val="0"/>
          <w:sz w:val="24"/>
        </w:rPr>
        <w:t>辆，按</w:t>
      </w:r>
      <w:r w:rsidRPr="0039491C">
        <w:rPr>
          <w:rFonts w:ascii="Calibri" w:hAnsi="Calibri" w:cs="Times New Roman" w:hint="eastAsia"/>
          <w:kern w:val="0"/>
          <w:sz w:val="24"/>
        </w:rPr>
        <w:t>100%</w:t>
      </w:r>
      <w:r w:rsidRPr="0039491C">
        <w:rPr>
          <w:rFonts w:ascii="Calibri" w:hAnsi="Calibri" w:cs="Times New Roman" w:hint="eastAsia"/>
          <w:kern w:val="0"/>
          <w:sz w:val="24"/>
        </w:rPr>
        <w:t>比例预留建设安装条件，并按</w:t>
      </w:r>
      <w:r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</w:t>
      </w:r>
      <w:r w:rsidRPr="0039491C">
        <w:rPr>
          <w:rFonts w:ascii="Calibri" w:hAnsi="Calibri" w:cs="Times New Roman" w:hint="eastAsia"/>
          <w:kern w:val="0"/>
          <w:sz w:val="24"/>
        </w:rPr>
        <w:t>%</w:t>
      </w:r>
      <w:r w:rsidRPr="0039491C">
        <w:rPr>
          <w:rFonts w:ascii="Calibri" w:hAnsi="Calibri" w:cs="Times New Roman" w:hint="eastAsia"/>
          <w:kern w:val="0"/>
          <w:sz w:val="24"/>
        </w:rPr>
        <w:t>比例建设充电设施；</w:t>
      </w:r>
    </w:p>
    <w:p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78595664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b/>
          <w:kern w:val="0"/>
          <w:sz w:val="24"/>
        </w:rPr>
        <w:t>公共建筑</w:t>
      </w:r>
      <w:r w:rsidRPr="0039491C">
        <w:rPr>
          <w:rFonts w:ascii="Calibri" w:hAnsi="Calibri" w:cs="Times New Roman" w:hint="eastAsia"/>
          <w:kern w:val="0"/>
          <w:sz w:val="24"/>
        </w:rPr>
        <w:t>：总停车位</w:t>
      </w:r>
      <w:r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</w:t>
      </w:r>
      <w:r w:rsidRPr="0039491C">
        <w:rPr>
          <w:rFonts w:ascii="Calibri" w:hAnsi="Calibri" w:cs="Times New Roman" w:hint="eastAsia"/>
          <w:kern w:val="0"/>
          <w:sz w:val="24"/>
        </w:rPr>
        <w:t>辆，按</w:t>
      </w:r>
      <w:r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</w:t>
      </w:r>
      <w:r w:rsidRPr="0039491C">
        <w:rPr>
          <w:rFonts w:ascii="Calibri" w:hAnsi="Calibri" w:cs="Times New Roman" w:hint="eastAsia"/>
          <w:kern w:val="0"/>
          <w:sz w:val="24"/>
        </w:rPr>
        <w:t>%</w:t>
      </w:r>
      <w:r w:rsidRPr="0039491C">
        <w:rPr>
          <w:rFonts w:ascii="Calibri" w:hAnsi="Calibri" w:cs="Times New Roman" w:hint="eastAsia"/>
          <w:kern w:val="0"/>
          <w:sz w:val="24"/>
        </w:rPr>
        <w:t>≥</w:t>
      </w:r>
      <w:r w:rsidRPr="0039491C">
        <w:rPr>
          <w:rFonts w:ascii="Calibri" w:hAnsi="Calibri" w:cs="Times New Roman" w:hint="eastAsia"/>
          <w:kern w:val="0"/>
          <w:sz w:val="24"/>
        </w:rPr>
        <w:t>10%</w:t>
      </w:r>
      <w:r w:rsidRPr="0039491C">
        <w:rPr>
          <w:rFonts w:ascii="Calibri" w:hAnsi="Calibri" w:cs="Times New Roman" w:hint="eastAsia"/>
          <w:kern w:val="0"/>
          <w:sz w:val="24"/>
        </w:rPr>
        <w:t>比例建设充电设施。</w:t>
      </w:r>
    </w:p>
    <w:p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9491C">
        <w:rPr>
          <w:rFonts w:ascii="Calibri" w:hAnsi="Calibri" w:cs="Times New Roman" w:hint="eastAsia"/>
          <w:kern w:val="0"/>
          <w:sz w:val="24"/>
        </w:rPr>
        <w:t>变配电系统、电缆及桥架、充电设施及计量要求详见图纸：</w:t>
      </w:r>
      <w:r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       </w:t>
      </w:r>
      <w:r w:rsidRPr="0039491C">
        <w:rPr>
          <w:rFonts w:ascii="Calibri" w:hAnsi="Calibri" w:cs="Times New Roman" w:hint="eastAsia"/>
          <w:kern w:val="0"/>
          <w:sz w:val="24"/>
        </w:rPr>
        <w:t>。</w:t>
      </w:r>
    </w:p>
    <w:p w:rsidR="0039491C" w:rsidRPr="0039491C" w:rsidRDefault="0039491C" w:rsidP="0039491C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39491C">
        <w:rPr>
          <w:rFonts w:ascii="Calibri" w:hAnsi="Calibri" w:cs="Times New Roman" w:hint="eastAsia"/>
          <w:sz w:val="24"/>
          <w:szCs w:val="24"/>
        </w:rPr>
        <w:t>建筑设备管理系统具有自动监控管理功能。详见图纸：</w:t>
      </w:r>
      <w:r w:rsidRPr="0039491C">
        <w:rPr>
          <w:rFonts w:ascii="Calibri" w:hAnsi="Calibri" w:cs="Times New Roman" w:hint="eastAsia"/>
          <w:sz w:val="24"/>
          <w:szCs w:val="24"/>
          <w:u w:val="single"/>
        </w:rPr>
        <w:t xml:space="preserve">            </w:t>
      </w:r>
      <w:r w:rsidRPr="0039491C">
        <w:rPr>
          <w:rFonts w:ascii="Calibri" w:hAnsi="Calibri" w:cs="Times New Roman" w:hint="eastAsia"/>
          <w:sz w:val="24"/>
          <w:szCs w:val="24"/>
        </w:rPr>
        <w:t>。</w:t>
      </w:r>
    </w:p>
    <w:p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39348963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b/>
          <w:kern w:val="0"/>
          <w:sz w:val="24"/>
        </w:rPr>
        <w:t>居住建筑</w:t>
      </w:r>
      <w:r w:rsidRPr="0039491C">
        <w:rPr>
          <w:rFonts w:ascii="Calibri" w:hAnsi="Calibri" w:cs="Times New Roman" w:hint="eastAsia"/>
          <w:kern w:val="0"/>
          <w:sz w:val="24"/>
        </w:rPr>
        <w:t>：建筑面积</w:t>
      </w:r>
      <w:r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     </w:t>
      </w:r>
      <w:r w:rsidRPr="0039491C">
        <w:rPr>
          <w:rFonts w:ascii="Calibri" w:hAnsi="Calibri" w:cs="Times New Roman" w:hint="eastAsia"/>
          <w:kern w:val="0"/>
          <w:sz w:val="24"/>
        </w:rPr>
        <w:t>＞</w:t>
      </w:r>
      <w:r w:rsidRPr="0039491C">
        <w:rPr>
          <w:rFonts w:ascii="Calibri" w:hAnsi="Calibri" w:cs="Times New Roman" w:hint="eastAsia"/>
          <w:kern w:val="0"/>
          <w:sz w:val="24"/>
        </w:rPr>
        <w:t>100000m</w:t>
      </w:r>
      <w:r w:rsidRPr="0039491C">
        <w:rPr>
          <w:rFonts w:ascii="Calibri" w:hAnsi="Calibri" w:cs="Times New Roman" w:hint="eastAsia"/>
          <w:kern w:val="0"/>
          <w:sz w:val="24"/>
          <w:vertAlign w:val="superscript"/>
        </w:rPr>
        <w:t>2</w:t>
      </w:r>
      <w:r w:rsidRPr="0039491C">
        <w:rPr>
          <w:rFonts w:ascii="Calibri" w:hAnsi="Calibri" w:cs="Times New Roman" w:hint="eastAsia"/>
          <w:kern w:val="0"/>
          <w:sz w:val="24"/>
        </w:rPr>
        <w:t>，应设置具有自动监控管理功能的建筑设备管理系统；</w:t>
      </w:r>
    </w:p>
    <w:p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15860612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b/>
          <w:kern w:val="0"/>
          <w:sz w:val="24"/>
        </w:rPr>
        <w:t>居住建筑</w:t>
      </w:r>
      <w:r w:rsidRPr="0039491C">
        <w:rPr>
          <w:rFonts w:ascii="Calibri" w:hAnsi="Calibri" w:cs="Times New Roman" w:hint="eastAsia"/>
          <w:kern w:val="0"/>
          <w:sz w:val="24"/>
        </w:rPr>
        <w:t>：建筑面积</w:t>
      </w:r>
      <w:r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     </w:t>
      </w:r>
      <w:r w:rsidRPr="0039491C">
        <w:rPr>
          <w:rFonts w:ascii="Calibri" w:hAnsi="Calibri" w:cs="宋体" w:hint="eastAsia"/>
          <w:kern w:val="0"/>
          <w:sz w:val="24"/>
        </w:rPr>
        <w:t>≤</w:t>
      </w:r>
      <w:r w:rsidRPr="0039491C">
        <w:rPr>
          <w:rFonts w:ascii="Calibri" w:hAnsi="Calibri" w:cs="Times New Roman" w:hint="eastAsia"/>
          <w:kern w:val="0"/>
          <w:sz w:val="24"/>
        </w:rPr>
        <w:t>100000m</w:t>
      </w:r>
      <w:r w:rsidRPr="0039491C">
        <w:rPr>
          <w:rFonts w:ascii="Calibri" w:hAnsi="Calibri" w:cs="Times New Roman" w:hint="eastAsia"/>
          <w:kern w:val="0"/>
          <w:sz w:val="24"/>
          <w:vertAlign w:val="superscript"/>
        </w:rPr>
        <w:t>2</w:t>
      </w:r>
      <w:r w:rsidRPr="0039491C">
        <w:rPr>
          <w:rFonts w:ascii="Calibri" w:hAnsi="Calibri" w:cs="Times New Roman" w:hint="eastAsia"/>
          <w:kern w:val="0"/>
          <w:sz w:val="24"/>
        </w:rPr>
        <w:t>，公共设施的监控可以不设建筑设备自动监控系统，但设置简易的节能控制措施，如对风机水泵的变频控制、不联网的就地控制器、简单的单回路反馈控制等；</w:t>
      </w:r>
    </w:p>
    <w:p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6256100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b/>
          <w:kern w:val="0"/>
          <w:sz w:val="24"/>
        </w:rPr>
        <w:t>公共建筑</w:t>
      </w:r>
      <w:r w:rsidRPr="0039491C">
        <w:rPr>
          <w:rFonts w:ascii="Calibri" w:hAnsi="Calibri" w:cs="Times New Roman" w:hint="eastAsia"/>
          <w:kern w:val="0"/>
          <w:sz w:val="24"/>
        </w:rPr>
        <w:t>：建筑面积</w:t>
      </w:r>
      <w:r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     </w:t>
      </w:r>
      <w:r w:rsidRPr="0039491C">
        <w:rPr>
          <w:rFonts w:ascii="Calibri" w:hAnsi="Calibri" w:cs="Times New Roman" w:hint="eastAsia"/>
          <w:kern w:val="0"/>
          <w:sz w:val="24"/>
        </w:rPr>
        <w:t>＞</w:t>
      </w:r>
      <w:r w:rsidRPr="0039491C">
        <w:rPr>
          <w:rFonts w:ascii="Calibri" w:hAnsi="Calibri" w:cs="Times New Roman" w:hint="eastAsia"/>
          <w:kern w:val="0"/>
          <w:sz w:val="24"/>
        </w:rPr>
        <w:t>20000m</w:t>
      </w:r>
      <w:r w:rsidRPr="0039491C">
        <w:rPr>
          <w:rFonts w:ascii="Calibri" w:hAnsi="Calibri" w:cs="Times New Roman" w:hint="eastAsia"/>
          <w:kern w:val="0"/>
          <w:sz w:val="24"/>
          <w:vertAlign w:val="superscript"/>
        </w:rPr>
        <w:t>2</w:t>
      </w:r>
      <w:r w:rsidRPr="0039491C">
        <w:rPr>
          <w:rFonts w:ascii="Calibri" w:hAnsi="Calibri" w:cs="Times New Roman" w:hint="eastAsia"/>
          <w:kern w:val="0"/>
          <w:sz w:val="24"/>
        </w:rPr>
        <w:t>，应设置具有自动监控管理功能的建筑设备管理系统；</w:t>
      </w:r>
    </w:p>
    <w:p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39069826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b/>
          <w:kern w:val="0"/>
          <w:sz w:val="24"/>
        </w:rPr>
        <w:t>公共建筑</w:t>
      </w:r>
      <w:r w:rsidRPr="0039491C">
        <w:rPr>
          <w:rFonts w:ascii="Calibri" w:hAnsi="Calibri" w:cs="Times New Roman" w:hint="eastAsia"/>
          <w:kern w:val="0"/>
          <w:sz w:val="24"/>
        </w:rPr>
        <w:t>：建筑面积</w:t>
      </w:r>
      <w:r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     </w:t>
      </w:r>
      <w:r w:rsidRPr="0039491C">
        <w:rPr>
          <w:rFonts w:ascii="Calibri" w:hAnsi="Calibri" w:cs="宋体" w:hint="eastAsia"/>
          <w:kern w:val="0"/>
          <w:sz w:val="24"/>
        </w:rPr>
        <w:t>≤</w:t>
      </w:r>
      <w:r w:rsidRPr="0039491C">
        <w:rPr>
          <w:rFonts w:ascii="Calibri" w:hAnsi="Calibri" w:cs="Times New Roman" w:hint="eastAsia"/>
          <w:kern w:val="0"/>
          <w:sz w:val="24"/>
        </w:rPr>
        <w:t>20000m</w:t>
      </w:r>
      <w:r w:rsidRPr="0039491C">
        <w:rPr>
          <w:rFonts w:ascii="Calibri" w:hAnsi="Calibri" w:cs="Times New Roman" w:hint="eastAsia"/>
          <w:kern w:val="0"/>
          <w:sz w:val="24"/>
          <w:vertAlign w:val="superscript"/>
        </w:rPr>
        <w:t>2</w:t>
      </w:r>
      <w:r w:rsidRPr="0039491C">
        <w:rPr>
          <w:rFonts w:ascii="Calibri" w:hAnsi="Calibri" w:cs="Times New Roman" w:hint="eastAsia"/>
          <w:kern w:val="0"/>
          <w:sz w:val="24"/>
        </w:rPr>
        <w:t>，公共设施的监控可以不设建筑设备自动监控系统，但设置简易的节能控制措施，如对风机水泵的变频控制、不联网的就地控制器、简单的单回路反馈控制等；</w:t>
      </w:r>
    </w:p>
    <w:p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47270827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未设置建筑设备的建筑不做建筑设备管理系统。</w:t>
      </w:r>
    </w:p>
    <w:p w:rsidR="0039491C" w:rsidRPr="0039491C" w:rsidRDefault="0039491C" w:rsidP="0039491C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39491C">
        <w:rPr>
          <w:rFonts w:ascii="Calibri" w:hAnsi="Calibri" w:cs="Times New Roman" w:hint="eastAsia"/>
          <w:sz w:val="24"/>
          <w:szCs w:val="24"/>
        </w:rPr>
        <w:t>建筑设置信息网络系统。详见图纸：</w:t>
      </w:r>
      <w:r w:rsidRPr="0039491C">
        <w:rPr>
          <w:rFonts w:ascii="Calibri" w:hAnsi="Calibri" w:cs="Times New Roman" w:hint="eastAsia"/>
          <w:sz w:val="24"/>
          <w:szCs w:val="24"/>
          <w:u w:val="single"/>
        </w:rPr>
        <w:t xml:space="preserve">            </w:t>
      </w:r>
      <w:r w:rsidRPr="0039491C">
        <w:rPr>
          <w:rFonts w:ascii="Calibri" w:hAnsi="Calibri" w:cs="Times New Roman" w:hint="eastAsia"/>
          <w:sz w:val="24"/>
          <w:szCs w:val="24"/>
        </w:rPr>
        <w:t>。</w:t>
      </w:r>
    </w:p>
    <w:p w:rsidR="0039491C" w:rsidRPr="0039491C" w:rsidRDefault="0039491C" w:rsidP="0039491C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39491C">
        <w:rPr>
          <w:rFonts w:ascii="Calibri" w:hAnsi="Calibri" w:cs="Times New Roman" w:hint="eastAsia"/>
          <w:sz w:val="24"/>
          <w:szCs w:val="24"/>
        </w:rPr>
        <w:t>主要功能房间的照明功率密度值不高于现行国家标准《建筑照明设计标准》</w:t>
      </w:r>
      <w:r w:rsidRPr="0039491C">
        <w:rPr>
          <w:rFonts w:ascii="Calibri" w:hAnsi="Calibri" w:cs="Times New Roman" w:hint="eastAsia"/>
          <w:sz w:val="24"/>
          <w:szCs w:val="24"/>
        </w:rPr>
        <w:t>GB 50034</w:t>
      </w:r>
      <w:r w:rsidRPr="0039491C">
        <w:rPr>
          <w:rFonts w:ascii="Calibri" w:hAnsi="Calibri" w:cs="Times New Roman" w:hint="eastAsia"/>
          <w:sz w:val="24"/>
          <w:szCs w:val="24"/>
        </w:rPr>
        <w:t>规定的现行值。详见</w:t>
      </w:r>
      <w:r w:rsidRPr="0039491C">
        <w:rPr>
          <w:rFonts w:ascii="Calibri" w:hAnsi="Calibri" w:cs="Times New Roman" w:hint="eastAsia"/>
          <w:sz w:val="24"/>
          <w:szCs w:val="24"/>
          <w:u w:val="single"/>
        </w:rPr>
        <w:t>《照度计算书》</w:t>
      </w:r>
      <w:r w:rsidRPr="0039491C">
        <w:rPr>
          <w:rFonts w:ascii="Calibri" w:hAnsi="Calibri" w:cs="Times New Roman" w:hint="eastAsia"/>
          <w:sz w:val="24"/>
          <w:szCs w:val="24"/>
        </w:rPr>
        <w:t>：</w:t>
      </w:r>
    </w:p>
    <w:tbl>
      <w:tblPr>
        <w:tblW w:w="8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7"/>
        <w:gridCol w:w="1358"/>
        <w:gridCol w:w="1360"/>
        <w:gridCol w:w="1358"/>
        <w:gridCol w:w="1358"/>
      </w:tblGrid>
      <w:tr w:rsidR="0039491C" w:rsidRPr="0039491C" w:rsidTr="00C0423B">
        <w:trPr>
          <w:cantSplit/>
          <w:trHeight w:val="397"/>
          <w:jc w:val="center"/>
        </w:trPr>
        <w:tc>
          <w:tcPr>
            <w:tcW w:w="2867" w:type="dxa"/>
            <w:vMerge w:val="restart"/>
            <w:vAlign w:val="center"/>
          </w:tcPr>
          <w:p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r w:rsidRPr="0039491C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房间类型</w:t>
            </w:r>
          </w:p>
        </w:tc>
        <w:tc>
          <w:tcPr>
            <w:tcW w:w="2718" w:type="dxa"/>
            <w:gridSpan w:val="2"/>
            <w:vAlign w:val="center"/>
          </w:tcPr>
          <w:p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r w:rsidRPr="0039491C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照度值（</w:t>
            </w:r>
            <w:r w:rsidRPr="0039491C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Lx</w:t>
            </w:r>
            <w:r w:rsidRPr="0039491C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）</w:t>
            </w:r>
          </w:p>
        </w:tc>
        <w:tc>
          <w:tcPr>
            <w:tcW w:w="2716" w:type="dxa"/>
            <w:gridSpan w:val="2"/>
            <w:vAlign w:val="center"/>
          </w:tcPr>
          <w:p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r w:rsidRPr="0039491C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照明功率密度（</w:t>
            </w:r>
            <w:r w:rsidRPr="0039491C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W/m</w:t>
            </w:r>
            <w:r w:rsidRPr="0039491C">
              <w:rPr>
                <w:rFonts w:ascii="Calibri" w:hAnsi="Calibri" w:cs="Times New Roman"/>
                <w:b/>
                <w:kern w:val="0"/>
                <w:sz w:val="18"/>
                <w:szCs w:val="18"/>
                <w:vertAlign w:val="superscript"/>
                <w:lang w:eastAsia="en-US"/>
              </w:rPr>
              <w:t>2</w:t>
            </w:r>
            <w:r w:rsidRPr="0039491C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)</w:t>
            </w:r>
          </w:p>
        </w:tc>
      </w:tr>
      <w:tr w:rsidR="0039491C" w:rsidRPr="0039491C" w:rsidTr="00C0423B">
        <w:trPr>
          <w:cantSplit/>
          <w:trHeight w:val="397"/>
          <w:jc w:val="center"/>
        </w:trPr>
        <w:tc>
          <w:tcPr>
            <w:tcW w:w="2867" w:type="dxa"/>
            <w:vMerge/>
            <w:vAlign w:val="center"/>
          </w:tcPr>
          <w:p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r w:rsidRPr="0039491C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设计值</w:t>
            </w:r>
          </w:p>
        </w:tc>
        <w:tc>
          <w:tcPr>
            <w:tcW w:w="1360" w:type="dxa"/>
            <w:vAlign w:val="center"/>
          </w:tcPr>
          <w:p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r w:rsidRPr="0039491C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标准要求</w:t>
            </w:r>
          </w:p>
        </w:tc>
        <w:tc>
          <w:tcPr>
            <w:tcW w:w="1358" w:type="dxa"/>
            <w:vAlign w:val="center"/>
          </w:tcPr>
          <w:p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r w:rsidRPr="0039491C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设计值</w:t>
            </w:r>
          </w:p>
        </w:tc>
        <w:tc>
          <w:tcPr>
            <w:tcW w:w="1358" w:type="dxa"/>
            <w:vAlign w:val="center"/>
          </w:tcPr>
          <w:p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r w:rsidRPr="0039491C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现行值</w:t>
            </w:r>
          </w:p>
        </w:tc>
      </w:tr>
      <w:tr w:rsidR="0039491C" w:rsidRPr="0039491C" w:rsidTr="00C0423B">
        <w:trPr>
          <w:cantSplit/>
          <w:trHeight w:val="397"/>
          <w:jc w:val="center"/>
        </w:trPr>
        <w:tc>
          <w:tcPr>
            <w:tcW w:w="2867" w:type="dxa"/>
            <w:vAlign w:val="center"/>
          </w:tcPr>
          <w:p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60" w:type="dxa"/>
            <w:vAlign w:val="center"/>
          </w:tcPr>
          <w:p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</w:tr>
      <w:tr w:rsidR="0039491C" w:rsidRPr="0039491C" w:rsidTr="00C0423B">
        <w:trPr>
          <w:cantSplit/>
          <w:trHeight w:val="397"/>
          <w:jc w:val="center"/>
        </w:trPr>
        <w:tc>
          <w:tcPr>
            <w:tcW w:w="2867" w:type="dxa"/>
            <w:vAlign w:val="center"/>
          </w:tcPr>
          <w:p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60" w:type="dxa"/>
            <w:vAlign w:val="center"/>
          </w:tcPr>
          <w:p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</w:tr>
      <w:tr w:rsidR="0039491C" w:rsidRPr="0039491C" w:rsidTr="00C0423B">
        <w:trPr>
          <w:cantSplit/>
          <w:trHeight w:val="397"/>
          <w:jc w:val="center"/>
        </w:trPr>
        <w:tc>
          <w:tcPr>
            <w:tcW w:w="2867" w:type="dxa"/>
            <w:vAlign w:val="center"/>
          </w:tcPr>
          <w:p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60" w:type="dxa"/>
            <w:vAlign w:val="center"/>
          </w:tcPr>
          <w:p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</w:tr>
      <w:tr w:rsidR="0039491C" w:rsidRPr="0039491C" w:rsidTr="00C0423B">
        <w:trPr>
          <w:cantSplit/>
          <w:trHeight w:val="397"/>
          <w:jc w:val="center"/>
        </w:trPr>
        <w:tc>
          <w:tcPr>
            <w:tcW w:w="2867" w:type="dxa"/>
            <w:vAlign w:val="center"/>
          </w:tcPr>
          <w:p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60" w:type="dxa"/>
            <w:vAlign w:val="center"/>
          </w:tcPr>
          <w:p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</w:tr>
      <w:tr w:rsidR="0039491C" w:rsidRPr="0039491C" w:rsidTr="00C0423B">
        <w:trPr>
          <w:cantSplit/>
          <w:trHeight w:val="397"/>
          <w:jc w:val="center"/>
        </w:trPr>
        <w:tc>
          <w:tcPr>
            <w:tcW w:w="2867" w:type="dxa"/>
            <w:vAlign w:val="center"/>
          </w:tcPr>
          <w:p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60" w:type="dxa"/>
            <w:vAlign w:val="center"/>
          </w:tcPr>
          <w:p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</w:tr>
    </w:tbl>
    <w:p w:rsidR="0039491C" w:rsidRPr="0039491C" w:rsidRDefault="0039491C" w:rsidP="0039491C">
      <w:pPr>
        <w:widowControl/>
        <w:numPr>
          <w:ilvl w:val="0"/>
          <w:numId w:val="1"/>
        </w:numPr>
        <w:spacing w:before="24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39491C">
        <w:rPr>
          <w:rFonts w:ascii="Calibri" w:hAnsi="Calibri" w:cs="Times New Roman" w:hint="eastAsia"/>
          <w:sz w:val="24"/>
          <w:szCs w:val="24"/>
        </w:rPr>
        <w:t>公共区域的照明系统采用节能控制措施。详见图纸：</w:t>
      </w:r>
      <w:r w:rsidRPr="0039491C">
        <w:rPr>
          <w:rFonts w:ascii="Calibri" w:hAnsi="Calibri" w:cs="Times New Roman" w:hint="eastAsia"/>
          <w:sz w:val="24"/>
          <w:szCs w:val="24"/>
          <w:u w:val="single"/>
        </w:rPr>
        <w:t xml:space="preserve">            </w:t>
      </w:r>
      <w:r w:rsidRPr="0039491C">
        <w:rPr>
          <w:rFonts w:ascii="Calibri" w:hAnsi="Calibri" w:cs="Times New Roman" w:hint="eastAsia"/>
          <w:sz w:val="24"/>
          <w:szCs w:val="24"/>
        </w:rPr>
        <w:t>。</w:t>
      </w:r>
    </w:p>
    <w:p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9491C">
        <w:rPr>
          <w:rFonts w:ascii="Calibri" w:hAnsi="Calibri" w:cs="Times New Roman" w:hint="eastAsia"/>
          <w:kern w:val="0"/>
          <w:sz w:val="24"/>
        </w:rPr>
        <w:t>采光区域的照明控制独立于其他区域的照明控制。详见图纸：</w:t>
      </w:r>
      <w:r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       </w:t>
      </w:r>
      <w:r w:rsidRPr="0039491C">
        <w:rPr>
          <w:rFonts w:ascii="Calibri" w:hAnsi="Calibri" w:cs="Times New Roman" w:hint="eastAsia"/>
          <w:kern w:val="0"/>
          <w:sz w:val="24"/>
        </w:rPr>
        <w:t>。</w:t>
      </w:r>
    </w:p>
    <w:p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9491C">
        <w:rPr>
          <w:rFonts w:ascii="Calibri" w:hAnsi="Calibri" w:cs="Times New Roman" w:hint="eastAsia"/>
          <w:kern w:val="0"/>
          <w:sz w:val="24"/>
        </w:rPr>
        <w:t>走廊照明系统采取的控制措施：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72144860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分区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43505462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定时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70610140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感应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27181906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其他：</w:t>
      </w:r>
      <w:r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       </w:t>
      </w:r>
      <w:r w:rsidRPr="0039491C">
        <w:rPr>
          <w:rFonts w:ascii="Calibri" w:hAnsi="Calibri" w:cs="Times New Roman" w:hint="eastAsia"/>
          <w:kern w:val="0"/>
          <w:sz w:val="24"/>
        </w:rPr>
        <w:t>；</w:t>
      </w:r>
    </w:p>
    <w:p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9491C">
        <w:rPr>
          <w:rFonts w:ascii="Calibri" w:hAnsi="Calibri" w:cs="Times New Roman" w:hint="eastAsia"/>
          <w:kern w:val="0"/>
          <w:sz w:val="24"/>
        </w:rPr>
        <w:t>楼梯间照明系统采取的控制措施：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58195016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分区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78008248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定时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95901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感应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200788424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其他：</w:t>
      </w:r>
      <w:r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       </w:t>
      </w:r>
      <w:r w:rsidRPr="0039491C">
        <w:rPr>
          <w:rFonts w:ascii="Calibri" w:hAnsi="Calibri" w:cs="Times New Roman" w:hint="eastAsia"/>
          <w:kern w:val="0"/>
          <w:sz w:val="24"/>
        </w:rPr>
        <w:t>；</w:t>
      </w:r>
    </w:p>
    <w:p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9491C">
        <w:rPr>
          <w:rFonts w:ascii="Calibri" w:hAnsi="Calibri" w:cs="Times New Roman" w:hint="eastAsia"/>
          <w:kern w:val="0"/>
          <w:sz w:val="24"/>
        </w:rPr>
        <w:t>门厅照明系统采取的控制措施：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91894749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分区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50177360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定时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41196703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感应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75813856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其他：</w:t>
      </w:r>
      <w:r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       </w:t>
      </w:r>
      <w:r w:rsidRPr="0039491C">
        <w:rPr>
          <w:rFonts w:ascii="Calibri" w:hAnsi="Calibri" w:cs="Times New Roman" w:hint="eastAsia"/>
          <w:kern w:val="0"/>
          <w:sz w:val="24"/>
        </w:rPr>
        <w:t>；</w:t>
      </w:r>
    </w:p>
    <w:p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9491C">
        <w:rPr>
          <w:rFonts w:ascii="Calibri" w:hAnsi="Calibri" w:cs="Times New Roman" w:hint="eastAsia"/>
          <w:kern w:val="0"/>
          <w:sz w:val="24"/>
        </w:rPr>
        <w:t>大堂照明系统采取的控制措施：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9070875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分区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31129084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定时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41323929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感应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21207216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其他：</w:t>
      </w:r>
      <w:r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       </w:t>
      </w:r>
      <w:r w:rsidRPr="0039491C">
        <w:rPr>
          <w:rFonts w:ascii="Calibri" w:hAnsi="Calibri" w:cs="Times New Roman" w:hint="eastAsia"/>
          <w:kern w:val="0"/>
          <w:sz w:val="24"/>
        </w:rPr>
        <w:t>；</w:t>
      </w:r>
    </w:p>
    <w:p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9491C">
        <w:rPr>
          <w:rFonts w:ascii="Calibri" w:hAnsi="Calibri" w:cs="Times New Roman" w:hint="eastAsia"/>
          <w:kern w:val="0"/>
          <w:sz w:val="24"/>
        </w:rPr>
        <w:t>大空间照明系统采取的控制措施：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65448488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分区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20002209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定时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31583122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感应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28264557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其他：</w:t>
      </w:r>
      <w:r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       </w:t>
      </w:r>
      <w:r w:rsidRPr="0039491C">
        <w:rPr>
          <w:rFonts w:ascii="Calibri" w:hAnsi="Calibri" w:cs="Times New Roman" w:hint="eastAsia"/>
          <w:kern w:val="0"/>
          <w:sz w:val="24"/>
        </w:rPr>
        <w:t>；</w:t>
      </w:r>
    </w:p>
    <w:p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9491C">
        <w:rPr>
          <w:rFonts w:ascii="Calibri" w:hAnsi="Calibri" w:cs="Times New Roman" w:hint="eastAsia"/>
          <w:kern w:val="0"/>
          <w:sz w:val="24"/>
        </w:rPr>
        <w:t>地下停车场的照明系统采取的控制措施：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516975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分区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81661053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定时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27526000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感应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71140408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其他：</w:t>
      </w:r>
      <w:r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       </w:t>
      </w:r>
      <w:r w:rsidRPr="0039491C">
        <w:rPr>
          <w:rFonts w:ascii="Calibri" w:hAnsi="Calibri" w:cs="Times New Roman" w:hint="eastAsia"/>
          <w:kern w:val="0"/>
          <w:sz w:val="24"/>
        </w:rPr>
        <w:t>；</w:t>
      </w:r>
    </w:p>
    <w:p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9491C">
        <w:rPr>
          <w:rFonts w:ascii="Calibri" w:hAnsi="Calibri" w:cs="Times New Roman" w:hint="eastAsia"/>
          <w:kern w:val="0"/>
          <w:sz w:val="24"/>
        </w:rPr>
        <w:t>室外夜景照明采取的控制措施：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23458994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定时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87767117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感应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207688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其他：</w:t>
      </w:r>
      <w:r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       </w:t>
      </w:r>
      <w:r w:rsidRPr="0039491C">
        <w:rPr>
          <w:rFonts w:ascii="Calibri" w:hAnsi="Calibri" w:cs="Times New Roman" w:hint="eastAsia"/>
          <w:kern w:val="0"/>
          <w:sz w:val="24"/>
        </w:rPr>
        <w:t>。</w:t>
      </w:r>
    </w:p>
    <w:p w:rsidR="0039491C" w:rsidRPr="0039491C" w:rsidRDefault="0039491C" w:rsidP="0039491C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39491C">
        <w:rPr>
          <w:rFonts w:ascii="Calibri" w:hAnsi="Calibri" w:cs="Times New Roman" w:hint="eastAsia"/>
          <w:sz w:val="24"/>
          <w:szCs w:val="24"/>
        </w:rPr>
        <w:t>冷热源、输配系统和照明等各部分能耗进行独立分项计量。详见图纸：</w:t>
      </w:r>
      <w:r w:rsidRPr="0039491C">
        <w:rPr>
          <w:rFonts w:ascii="Calibri" w:hAnsi="Calibri" w:cs="Times New Roman" w:hint="eastAsia"/>
          <w:sz w:val="24"/>
          <w:szCs w:val="24"/>
          <w:u w:val="single"/>
        </w:rPr>
        <w:t xml:space="preserve">            </w:t>
      </w:r>
      <w:r w:rsidRPr="0039491C">
        <w:rPr>
          <w:rFonts w:ascii="Calibri" w:hAnsi="Calibri" w:cs="Times New Roman" w:hint="eastAsia"/>
          <w:sz w:val="24"/>
          <w:szCs w:val="24"/>
        </w:rPr>
        <w:t>。</w:t>
      </w:r>
    </w:p>
    <w:p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79852327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b/>
          <w:kern w:val="0"/>
          <w:sz w:val="24"/>
        </w:rPr>
        <w:t>公共建筑</w:t>
      </w:r>
      <w:r w:rsidRPr="0039491C">
        <w:rPr>
          <w:rFonts w:ascii="Calibri" w:hAnsi="Calibri" w:cs="Times New Roman" w:hint="eastAsia"/>
          <w:kern w:val="0"/>
          <w:sz w:val="24"/>
        </w:rPr>
        <w:t>：对以下回路设置分项计量表：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93928939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  <w:szCs w:val="21"/>
        </w:rPr>
        <w:t>变压器低压侧出线回路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71601690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  <w:szCs w:val="21"/>
        </w:rPr>
        <w:t>单独计量的外供电回路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97811486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  <w:szCs w:val="21"/>
        </w:rPr>
        <w:t>特殊区供电回路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59876190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  <w:szCs w:val="21"/>
        </w:rPr>
        <w:t>制冷机组主供电回路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98095455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  <w:szCs w:val="21"/>
        </w:rPr>
        <w:t>单独供电的冷热源系统附泵回路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35595719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  <w:szCs w:val="21"/>
        </w:rPr>
        <w:t>集中供电的分体空调回路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06494289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  <w:szCs w:val="21"/>
        </w:rPr>
        <w:t>照明插座回路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23624603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  <w:szCs w:val="21"/>
        </w:rPr>
        <w:t>电梯回路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85819029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  <w:szCs w:val="21"/>
        </w:rPr>
        <w:t>其他：</w:t>
      </w:r>
      <w:r w:rsidRPr="0039491C">
        <w:rPr>
          <w:rFonts w:ascii="Calibri" w:hAnsi="Calibri" w:cs="Times New Roman" w:hint="eastAsia"/>
          <w:kern w:val="0"/>
          <w:sz w:val="24"/>
          <w:szCs w:val="21"/>
          <w:u w:val="single"/>
        </w:rPr>
        <w:t xml:space="preserve">            </w:t>
      </w:r>
      <w:r w:rsidRPr="0039491C">
        <w:rPr>
          <w:rFonts w:ascii="Calibri" w:hAnsi="Calibri" w:cs="Times New Roman" w:hint="eastAsia"/>
          <w:kern w:val="0"/>
          <w:sz w:val="24"/>
          <w:szCs w:val="21"/>
        </w:rPr>
        <w:t>。</w:t>
      </w:r>
    </w:p>
    <w:p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574885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b/>
          <w:kern w:val="0"/>
          <w:sz w:val="24"/>
        </w:rPr>
        <w:t>居住建筑</w:t>
      </w:r>
      <w:r w:rsidRPr="0039491C">
        <w:rPr>
          <w:rFonts w:ascii="Calibri" w:hAnsi="Calibri" w:cs="Times New Roman" w:hint="eastAsia"/>
          <w:kern w:val="0"/>
          <w:sz w:val="24"/>
        </w:rPr>
        <w:t>：分户计量；住宅公共区域参考公共建筑执行。</w:t>
      </w:r>
    </w:p>
    <w:p w:rsidR="0039491C" w:rsidRPr="0039491C" w:rsidRDefault="0039491C" w:rsidP="0039491C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39491C">
        <w:rPr>
          <w:rFonts w:ascii="Calibri" w:hAnsi="Calibri" w:cs="Times New Roman" w:hint="eastAsia"/>
          <w:sz w:val="24"/>
          <w:szCs w:val="24"/>
        </w:rPr>
        <w:t>垂直电梯和自动扶梯采用节能控制措施。详见图纸：</w:t>
      </w:r>
      <w:r w:rsidRPr="0039491C">
        <w:rPr>
          <w:rFonts w:ascii="Calibri" w:hAnsi="Calibri" w:cs="Times New Roman" w:hint="eastAsia"/>
          <w:sz w:val="24"/>
          <w:szCs w:val="21"/>
          <w:u w:val="single"/>
        </w:rPr>
        <w:t xml:space="preserve">            </w:t>
      </w:r>
      <w:r w:rsidRPr="0039491C">
        <w:rPr>
          <w:rFonts w:ascii="Calibri" w:hAnsi="Calibri" w:cs="Times New Roman" w:hint="eastAsia"/>
          <w:sz w:val="24"/>
          <w:szCs w:val="24"/>
        </w:rPr>
        <w:t>。</w:t>
      </w:r>
    </w:p>
    <w:p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  <w:lang w:eastAsia="en-US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54197736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b/>
          <w:kern w:val="0"/>
          <w:sz w:val="24"/>
          <w:lang w:eastAsia="en-US"/>
        </w:rPr>
        <w:t>垂直电梯</w:t>
      </w:r>
      <w:r w:rsidRPr="0039491C">
        <w:rPr>
          <w:rFonts w:ascii="Calibri" w:hAnsi="Calibri" w:cs="Times New Roman" w:hint="eastAsia"/>
          <w:kern w:val="0"/>
          <w:sz w:val="24"/>
          <w:lang w:eastAsia="en-US"/>
        </w:rPr>
        <w:t>：</w:t>
      </w:r>
    </w:p>
    <w:p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9491C">
        <w:rPr>
          <w:rFonts w:ascii="Calibri" w:hAnsi="Calibri" w:cs="Times New Roman" w:hint="eastAsia"/>
          <w:kern w:val="0"/>
          <w:sz w:val="24"/>
        </w:rPr>
        <w:t>节能措施：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40406180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群控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30196221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变频调速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70529563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能量反馈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44113617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其他：</w:t>
      </w:r>
      <w:r w:rsidRPr="0039491C">
        <w:rPr>
          <w:rFonts w:ascii="Calibri" w:hAnsi="Calibri" w:cs="Times New Roman" w:hint="eastAsia"/>
          <w:kern w:val="0"/>
          <w:sz w:val="24"/>
          <w:szCs w:val="21"/>
          <w:u w:val="single"/>
        </w:rPr>
        <w:t xml:space="preserve">            </w:t>
      </w:r>
      <w:r w:rsidRPr="0039491C">
        <w:rPr>
          <w:rFonts w:ascii="Calibri" w:hAnsi="Calibri" w:cs="Times New Roman" w:hint="eastAsia"/>
          <w:kern w:val="0"/>
          <w:sz w:val="24"/>
          <w:szCs w:val="21"/>
        </w:rPr>
        <w:t>。</w:t>
      </w:r>
    </w:p>
    <w:tbl>
      <w:tblPr>
        <w:tblW w:w="92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5"/>
        <w:gridCol w:w="851"/>
        <w:gridCol w:w="1134"/>
        <w:gridCol w:w="1276"/>
        <w:gridCol w:w="1417"/>
        <w:gridCol w:w="1134"/>
        <w:gridCol w:w="1587"/>
      </w:tblGrid>
      <w:tr w:rsidR="0039491C" w:rsidRPr="0039491C" w:rsidTr="00C0423B">
        <w:trPr>
          <w:trHeight w:val="397"/>
          <w:jc w:val="center"/>
        </w:trPr>
        <w:tc>
          <w:tcPr>
            <w:tcW w:w="1805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  <w:r w:rsidRPr="0039491C">
              <w:rPr>
                <w:rFonts w:ascii="Calibri" w:hAnsi="Calibri" w:cs="Times New Roman" w:hint="eastAsia"/>
                <w:b/>
                <w:kern w:val="0"/>
                <w:sz w:val="18"/>
                <w:szCs w:val="18"/>
              </w:rPr>
              <w:t>设备类型及型号</w:t>
            </w:r>
          </w:p>
        </w:tc>
        <w:tc>
          <w:tcPr>
            <w:tcW w:w="851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  <w:r w:rsidRPr="0039491C">
              <w:rPr>
                <w:rFonts w:ascii="Calibri" w:hAnsi="Calibri" w:cs="Times New Roman" w:hint="eastAsia"/>
                <w:b/>
                <w:kern w:val="0"/>
                <w:sz w:val="18"/>
                <w:szCs w:val="18"/>
              </w:rPr>
              <w:t>台数</w:t>
            </w:r>
          </w:p>
        </w:tc>
        <w:tc>
          <w:tcPr>
            <w:tcW w:w="1134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  <w:r w:rsidRPr="0039491C">
              <w:rPr>
                <w:rFonts w:ascii="Calibri" w:hAnsi="Calibri" w:cs="Times New Roman" w:hint="eastAsia"/>
                <w:b/>
                <w:kern w:val="0"/>
                <w:sz w:val="18"/>
                <w:szCs w:val="18"/>
              </w:rPr>
              <w:t>载客量</w:t>
            </w:r>
          </w:p>
        </w:tc>
        <w:tc>
          <w:tcPr>
            <w:tcW w:w="1276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  <w:r w:rsidRPr="0039491C">
              <w:rPr>
                <w:rFonts w:ascii="Calibri" w:hAnsi="Calibri" w:cs="Times New Roman" w:hint="eastAsia"/>
                <w:b/>
                <w:kern w:val="0"/>
                <w:sz w:val="18"/>
                <w:szCs w:val="18"/>
              </w:rPr>
              <w:t>速度</w:t>
            </w:r>
            <w:r w:rsidRPr="0039491C">
              <w:rPr>
                <w:rFonts w:ascii="Calibri" w:hAnsi="Calibri" w:cs="Times New Roman" w:hint="eastAsia"/>
                <w:b/>
                <w:kern w:val="0"/>
                <w:sz w:val="18"/>
                <w:szCs w:val="18"/>
              </w:rPr>
              <w:t>m/s</w:t>
            </w:r>
          </w:p>
        </w:tc>
        <w:tc>
          <w:tcPr>
            <w:tcW w:w="1417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  <w:r w:rsidRPr="0039491C">
              <w:rPr>
                <w:rFonts w:ascii="Calibri" w:hAnsi="Calibri" w:cs="Times New Roman" w:hint="eastAsia"/>
                <w:b/>
                <w:kern w:val="0"/>
                <w:sz w:val="18"/>
                <w:szCs w:val="18"/>
              </w:rPr>
              <w:t>节能特性</w:t>
            </w:r>
          </w:p>
        </w:tc>
        <w:tc>
          <w:tcPr>
            <w:tcW w:w="1134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  <w:r w:rsidRPr="0039491C">
              <w:rPr>
                <w:rFonts w:ascii="Calibri" w:hAnsi="Calibri" w:cs="Times New Roman" w:hint="eastAsia"/>
                <w:b/>
                <w:kern w:val="0"/>
                <w:sz w:val="18"/>
                <w:szCs w:val="18"/>
              </w:rPr>
              <w:t>控制方式</w:t>
            </w:r>
          </w:p>
        </w:tc>
        <w:tc>
          <w:tcPr>
            <w:tcW w:w="1587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  <w:r w:rsidRPr="0039491C">
              <w:rPr>
                <w:rFonts w:ascii="Calibri" w:hAnsi="Calibri" w:cs="Times New Roman" w:hint="eastAsia"/>
                <w:b/>
                <w:kern w:val="0"/>
                <w:sz w:val="18"/>
                <w:szCs w:val="18"/>
              </w:rPr>
              <w:t>是否符合要求</w:t>
            </w:r>
          </w:p>
        </w:tc>
      </w:tr>
      <w:tr w:rsidR="0039491C" w:rsidRPr="0039491C" w:rsidTr="00C0423B">
        <w:trPr>
          <w:trHeight w:val="397"/>
          <w:jc w:val="center"/>
        </w:trPr>
        <w:tc>
          <w:tcPr>
            <w:tcW w:w="1805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宋体"/>
                <w:bCs/>
                <w:kern w:val="0"/>
                <w:sz w:val="24"/>
                <w:szCs w:val="21"/>
              </w:rPr>
            </w:pPr>
          </w:p>
        </w:tc>
      </w:tr>
      <w:tr w:rsidR="0039491C" w:rsidRPr="0039491C" w:rsidTr="00C0423B">
        <w:trPr>
          <w:trHeight w:val="397"/>
          <w:jc w:val="center"/>
        </w:trPr>
        <w:tc>
          <w:tcPr>
            <w:tcW w:w="1805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宋体"/>
                <w:bCs/>
                <w:kern w:val="0"/>
                <w:sz w:val="24"/>
                <w:szCs w:val="21"/>
              </w:rPr>
            </w:pPr>
          </w:p>
        </w:tc>
      </w:tr>
      <w:tr w:rsidR="0039491C" w:rsidRPr="0039491C" w:rsidTr="00C0423B">
        <w:trPr>
          <w:trHeight w:val="397"/>
          <w:jc w:val="center"/>
        </w:trPr>
        <w:tc>
          <w:tcPr>
            <w:tcW w:w="1805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宋体"/>
                <w:bCs/>
                <w:kern w:val="0"/>
                <w:sz w:val="24"/>
                <w:szCs w:val="21"/>
              </w:rPr>
            </w:pPr>
          </w:p>
        </w:tc>
      </w:tr>
    </w:tbl>
    <w:p w:rsidR="0039491C" w:rsidRPr="0039491C" w:rsidRDefault="0039491C" w:rsidP="0039491C">
      <w:pPr>
        <w:widowControl/>
        <w:spacing w:before="240" w:line="288" w:lineRule="auto"/>
        <w:ind w:left="142"/>
        <w:jc w:val="left"/>
        <w:rPr>
          <w:rFonts w:ascii="Calibri" w:hAnsi="Calibri" w:cs="Segoe UI Symbol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42241541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b/>
          <w:kern w:val="0"/>
          <w:sz w:val="24"/>
          <w:szCs w:val="21"/>
        </w:rPr>
        <w:t>自动扶梯：</w:t>
      </w:r>
    </w:p>
    <w:p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9491C">
        <w:rPr>
          <w:rFonts w:ascii="Calibri" w:hAnsi="Calibri" w:cs="Times New Roman" w:hint="eastAsia"/>
          <w:kern w:val="0"/>
          <w:sz w:val="24"/>
        </w:rPr>
        <w:t>节能措施：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79363450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变频感应启动</w:t>
      </w:r>
    </w:p>
    <w:p w:rsidR="0039491C" w:rsidRPr="0039491C" w:rsidRDefault="0039491C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92523104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39491C">
        <w:rPr>
          <w:rFonts w:ascii="Calibri" w:hAnsi="Calibri" w:cs="Times New Roman" w:hint="eastAsia"/>
          <w:kern w:val="0"/>
          <w:sz w:val="24"/>
        </w:rPr>
        <w:t>其他：</w:t>
      </w:r>
      <w:r w:rsidRPr="0039491C">
        <w:rPr>
          <w:rFonts w:ascii="Calibri" w:hAnsi="Calibri" w:cs="Times New Roman" w:hint="eastAsia"/>
          <w:kern w:val="0"/>
          <w:sz w:val="24"/>
          <w:szCs w:val="21"/>
          <w:u w:val="single"/>
        </w:rPr>
        <w:t xml:space="preserve">            </w:t>
      </w:r>
      <w:r w:rsidRPr="0039491C">
        <w:rPr>
          <w:rFonts w:ascii="Calibri" w:hAnsi="Calibri" w:cs="Times New Roman" w:hint="eastAsia"/>
          <w:kern w:val="0"/>
          <w:sz w:val="24"/>
          <w:szCs w:val="21"/>
        </w:rPr>
        <w:t>。</w:t>
      </w:r>
    </w:p>
    <w:tbl>
      <w:tblPr>
        <w:tblW w:w="92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5"/>
        <w:gridCol w:w="851"/>
        <w:gridCol w:w="1134"/>
        <w:gridCol w:w="1276"/>
        <w:gridCol w:w="1417"/>
        <w:gridCol w:w="1134"/>
        <w:gridCol w:w="1587"/>
      </w:tblGrid>
      <w:tr w:rsidR="0039491C" w:rsidRPr="0039491C" w:rsidTr="00C0423B">
        <w:trPr>
          <w:trHeight w:val="397"/>
          <w:jc w:val="center"/>
        </w:trPr>
        <w:tc>
          <w:tcPr>
            <w:tcW w:w="1805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  <w:r w:rsidRPr="0039491C">
              <w:rPr>
                <w:rFonts w:ascii="Calibri" w:hAnsi="Calibri" w:cs="Times New Roman" w:hint="eastAsia"/>
                <w:b/>
                <w:kern w:val="0"/>
                <w:sz w:val="18"/>
                <w:szCs w:val="18"/>
              </w:rPr>
              <w:t>设备类型及型号</w:t>
            </w:r>
          </w:p>
        </w:tc>
        <w:tc>
          <w:tcPr>
            <w:tcW w:w="851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  <w:r w:rsidRPr="0039491C">
              <w:rPr>
                <w:rFonts w:ascii="Calibri" w:hAnsi="Calibri" w:cs="Times New Roman" w:hint="eastAsia"/>
                <w:b/>
                <w:kern w:val="0"/>
                <w:sz w:val="18"/>
                <w:szCs w:val="18"/>
              </w:rPr>
              <w:t>台数</w:t>
            </w:r>
          </w:p>
        </w:tc>
        <w:tc>
          <w:tcPr>
            <w:tcW w:w="1134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r w:rsidRPr="0039491C">
              <w:rPr>
                <w:rFonts w:ascii="Calibri" w:hAnsi="Calibri" w:cs="Times New Roman" w:hint="eastAsia"/>
                <w:b/>
                <w:kern w:val="0"/>
                <w:sz w:val="18"/>
                <w:szCs w:val="18"/>
                <w:lang w:eastAsia="en-US"/>
              </w:rPr>
              <w:t>载客量</w:t>
            </w:r>
          </w:p>
        </w:tc>
        <w:tc>
          <w:tcPr>
            <w:tcW w:w="1276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r w:rsidRPr="0039491C">
              <w:rPr>
                <w:rFonts w:ascii="Calibri" w:hAnsi="Calibri" w:cs="Times New Roman" w:hint="eastAsia"/>
                <w:b/>
                <w:kern w:val="0"/>
                <w:sz w:val="18"/>
                <w:szCs w:val="18"/>
                <w:lang w:eastAsia="en-US"/>
              </w:rPr>
              <w:t>速度</w:t>
            </w:r>
            <w:r w:rsidRPr="0039491C">
              <w:rPr>
                <w:rFonts w:ascii="Calibri" w:hAnsi="Calibri" w:cs="Times New Roman" w:hint="eastAsia"/>
                <w:b/>
                <w:kern w:val="0"/>
                <w:sz w:val="18"/>
                <w:szCs w:val="18"/>
                <w:lang w:eastAsia="en-US"/>
              </w:rPr>
              <w:t>m/s</w:t>
            </w:r>
          </w:p>
        </w:tc>
        <w:tc>
          <w:tcPr>
            <w:tcW w:w="1417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r w:rsidRPr="0039491C">
              <w:rPr>
                <w:rFonts w:ascii="Calibri" w:hAnsi="Calibri" w:cs="Times New Roman" w:hint="eastAsia"/>
                <w:b/>
                <w:kern w:val="0"/>
                <w:sz w:val="18"/>
                <w:szCs w:val="18"/>
                <w:lang w:eastAsia="en-US"/>
              </w:rPr>
              <w:t>节能特性</w:t>
            </w:r>
          </w:p>
        </w:tc>
        <w:tc>
          <w:tcPr>
            <w:tcW w:w="1134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r w:rsidRPr="0039491C">
              <w:rPr>
                <w:rFonts w:ascii="Calibri" w:hAnsi="Calibri" w:cs="Times New Roman" w:hint="eastAsia"/>
                <w:b/>
                <w:kern w:val="0"/>
                <w:sz w:val="18"/>
                <w:szCs w:val="18"/>
                <w:lang w:eastAsia="en-US"/>
              </w:rPr>
              <w:t>控制方式</w:t>
            </w:r>
          </w:p>
        </w:tc>
        <w:tc>
          <w:tcPr>
            <w:tcW w:w="1587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r w:rsidRPr="0039491C">
              <w:rPr>
                <w:rFonts w:ascii="Calibri" w:hAnsi="Calibri" w:cs="Times New Roman" w:hint="eastAsia"/>
                <w:b/>
                <w:kern w:val="0"/>
                <w:sz w:val="18"/>
                <w:szCs w:val="18"/>
                <w:lang w:eastAsia="en-US"/>
              </w:rPr>
              <w:t>是否符合要求</w:t>
            </w:r>
          </w:p>
        </w:tc>
      </w:tr>
      <w:tr w:rsidR="0039491C" w:rsidRPr="0039491C" w:rsidTr="00C0423B">
        <w:trPr>
          <w:trHeight w:val="397"/>
          <w:jc w:val="center"/>
        </w:trPr>
        <w:tc>
          <w:tcPr>
            <w:tcW w:w="1805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宋体"/>
                <w:bCs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587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宋体"/>
                <w:bCs/>
                <w:kern w:val="0"/>
                <w:sz w:val="24"/>
                <w:szCs w:val="21"/>
                <w:lang w:eastAsia="en-US"/>
              </w:rPr>
            </w:pPr>
          </w:p>
        </w:tc>
      </w:tr>
      <w:tr w:rsidR="0039491C" w:rsidRPr="0039491C" w:rsidTr="00C0423B">
        <w:trPr>
          <w:trHeight w:val="397"/>
          <w:jc w:val="center"/>
        </w:trPr>
        <w:tc>
          <w:tcPr>
            <w:tcW w:w="1805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宋体"/>
                <w:bCs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宋体"/>
                <w:bCs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587" w:type="dxa"/>
            <w:vAlign w:val="center"/>
          </w:tcPr>
          <w:p w:rsidR="0039491C" w:rsidRPr="0039491C" w:rsidRDefault="0039491C" w:rsidP="0039491C">
            <w:pPr>
              <w:widowControl/>
              <w:jc w:val="center"/>
              <w:rPr>
                <w:rFonts w:ascii="Calibri" w:hAnsi="Calibri" w:cs="宋体"/>
                <w:bCs/>
                <w:kern w:val="0"/>
                <w:sz w:val="24"/>
                <w:szCs w:val="21"/>
                <w:lang w:eastAsia="en-US"/>
              </w:rPr>
            </w:pPr>
          </w:p>
        </w:tc>
      </w:tr>
    </w:tbl>
    <w:p w:rsidR="003F79B6" w:rsidRDefault="0039491C">
      <w:r w:rsidRPr="0039491C">
        <w:rPr>
          <w:rFonts w:ascii="Calibri" w:hAnsi="Calibri" w:cs="Times New Roman" w:hint="eastAsia"/>
          <w:kern w:val="0"/>
          <w:sz w:val="24"/>
        </w:rPr>
        <w:t>注：无电梯和扶梯的建筑，本</w:t>
      </w:r>
      <w:bookmarkStart w:id="0" w:name="_GoBack"/>
      <w:bookmarkEnd w:id="0"/>
      <w:r w:rsidRPr="0039491C">
        <w:rPr>
          <w:rFonts w:ascii="Calibri" w:hAnsi="Calibri" w:cs="Times New Roman" w:hint="eastAsia"/>
          <w:kern w:val="0"/>
          <w:sz w:val="24"/>
        </w:rPr>
        <w:t>条不做要求。</w:t>
      </w:r>
    </w:p>
    <w:sectPr w:rsidR="003F7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DB0" w:rsidRDefault="00F44DB0" w:rsidP="0039491C">
      <w:r>
        <w:separator/>
      </w:r>
    </w:p>
  </w:endnote>
  <w:endnote w:type="continuationSeparator" w:id="0">
    <w:p w:rsidR="00F44DB0" w:rsidRDefault="00F44DB0" w:rsidP="0039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DB0" w:rsidRDefault="00F44DB0" w:rsidP="0039491C">
      <w:r>
        <w:separator/>
      </w:r>
    </w:p>
  </w:footnote>
  <w:footnote w:type="continuationSeparator" w:id="0">
    <w:p w:rsidR="00F44DB0" w:rsidRDefault="00F44DB0" w:rsidP="00394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B2DBC"/>
    <w:multiLevelType w:val="multilevel"/>
    <w:tmpl w:val="265B2DBC"/>
    <w:lvl w:ilvl="0">
      <w:start w:val="1"/>
      <w:numFmt w:val="decimal"/>
      <w:lvlText w:val="%1、"/>
      <w:lvlJc w:val="left"/>
      <w:pPr>
        <w:ind w:left="150" w:hanging="360"/>
      </w:pPr>
      <w:rPr>
        <w:rFonts w:hAnsi="Times New Roman" w:hint="default"/>
      </w:rPr>
    </w:lvl>
    <w:lvl w:ilvl="1">
      <w:start w:val="1"/>
      <w:numFmt w:val="lowerLetter"/>
      <w:lvlText w:val="%2)"/>
      <w:lvlJc w:val="left"/>
      <w:pPr>
        <w:ind w:left="630" w:hanging="420"/>
      </w:pPr>
    </w:lvl>
    <w:lvl w:ilvl="2">
      <w:start w:val="1"/>
      <w:numFmt w:val="lowerRoman"/>
      <w:lvlText w:val="%3."/>
      <w:lvlJc w:val="right"/>
      <w:pPr>
        <w:ind w:left="1050" w:hanging="420"/>
      </w:pPr>
    </w:lvl>
    <w:lvl w:ilvl="3">
      <w:start w:val="1"/>
      <w:numFmt w:val="decimal"/>
      <w:lvlText w:val="%4."/>
      <w:lvlJc w:val="left"/>
      <w:pPr>
        <w:ind w:left="1470" w:hanging="420"/>
      </w:pPr>
    </w:lvl>
    <w:lvl w:ilvl="4">
      <w:start w:val="1"/>
      <w:numFmt w:val="lowerLetter"/>
      <w:lvlText w:val="%5)"/>
      <w:lvlJc w:val="left"/>
      <w:pPr>
        <w:ind w:left="1890" w:hanging="420"/>
      </w:pPr>
    </w:lvl>
    <w:lvl w:ilvl="5">
      <w:start w:val="1"/>
      <w:numFmt w:val="lowerRoman"/>
      <w:lvlText w:val="%6."/>
      <w:lvlJc w:val="right"/>
      <w:pPr>
        <w:ind w:left="2310" w:hanging="420"/>
      </w:pPr>
    </w:lvl>
    <w:lvl w:ilvl="6">
      <w:start w:val="1"/>
      <w:numFmt w:val="decimal"/>
      <w:lvlText w:val="%7."/>
      <w:lvlJc w:val="left"/>
      <w:pPr>
        <w:ind w:left="2730" w:hanging="420"/>
      </w:pPr>
    </w:lvl>
    <w:lvl w:ilvl="7">
      <w:start w:val="1"/>
      <w:numFmt w:val="lowerLetter"/>
      <w:lvlText w:val="%8)"/>
      <w:lvlJc w:val="left"/>
      <w:pPr>
        <w:ind w:left="3150" w:hanging="420"/>
      </w:pPr>
    </w:lvl>
    <w:lvl w:ilvl="8">
      <w:start w:val="1"/>
      <w:numFmt w:val="lowerRoman"/>
      <w:lvlText w:val="%9."/>
      <w:lvlJc w:val="right"/>
      <w:pPr>
        <w:ind w:left="35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99"/>
    <w:rsid w:val="0039491C"/>
    <w:rsid w:val="003F79B6"/>
    <w:rsid w:val="00816E99"/>
    <w:rsid w:val="00F4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315F0A-DE56-4CEF-B415-4FF2DFF8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4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49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4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49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2020-04-10T09:21:00Z</dcterms:created>
  <dcterms:modified xsi:type="dcterms:W3CDTF">2020-04-10T09:26:00Z</dcterms:modified>
</cp:coreProperties>
</file>