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22BA">
      <w:pPr>
        <w:ind w:left="-284" w:leftChars="-473" w:hanging="709" w:hangingChars="338"/>
        <w:rPr>
          <w:rFonts w:ascii="Calibri" w:hAnsi="Calibri" w:eastAsia="宋体" w:cs="Times New Roman"/>
          <w:szCs w:val="22"/>
          <w:lang w:val="en-US"/>
        </w:rPr>
      </w:pPr>
      <w:bookmarkStart w:id="0" w:name="_Hlk172625514"/>
    </w:p>
    <w:tbl>
      <w:tblPr>
        <w:tblStyle w:val="19"/>
        <w:tblW w:w="0" w:type="auto"/>
        <w:jc w:val="center"/>
        <w:tblLayout w:type="autofit"/>
        <w:tblCellMar>
          <w:top w:w="0" w:type="dxa"/>
          <w:left w:w="108" w:type="dxa"/>
          <w:bottom w:w="0" w:type="dxa"/>
          <w:right w:w="108" w:type="dxa"/>
        </w:tblCellMar>
      </w:tblPr>
      <w:tblGrid>
        <w:gridCol w:w="8312"/>
        <w:gridCol w:w="904"/>
      </w:tblGrid>
      <w:tr w14:paraId="14CB5BB2">
        <w:tblPrEx>
          <w:tblCellMar>
            <w:top w:w="0" w:type="dxa"/>
            <w:left w:w="108" w:type="dxa"/>
            <w:bottom w:w="0" w:type="dxa"/>
            <w:right w:w="108" w:type="dxa"/>
          </w:tblCellMar>
        </w:tblPrEx>
        <w:trPr>
          <w:trHeight w:val="2025" w:hRule="atLeast"/>
          <w:jc w:val="center"/>
        </w:trPr>
        <w:tc>
          <w:tcPr>
            <w:tcW w:w="9216" w:type="dxa"/>
            <w:gridSpan w:val="2"/>
            <w:shd w:val="clear" w:color="auto" w:fill="auto"/>
            <w:vAlign w:val="center"/>
          </w:tcPr>
          <w:p w14:paraId="5FA00446">
            <w:pPr>
              <w:jc w:val="center"/>
              <w:rPr>
                <w:b/>
                <w:spacing w:val="45"/>
                <w:sz w:val="30"/>
                <w:szCs w:val="30"/>
              </w:rPr>
            </w:pPr>
            <w:bookmarkStart w:id="1" w:name="_Hlk172625491"/>
          </w:p>
          <w:p w14:paraId="18D0CEF1">
            <w:pPr>
              <w:jc w:val="center"/>
              <w:rPr>
                <w:b/>
                <w:spacing w:val="45"/>
                <w:sz w:val="30"/>
                <w:szCs w:val="30"/>
              </w:rPr>
            </w:pPr>
          </w:p>
          <w:p w14:paraId="1D9FC167">
            <w:pPr>
              <w:spacing w:before="156" w:beforeLines="50"/>
              <w:jc w:val="center"/>
              <w:rPr>
                <w:b/>
                <w:sz w:val="72"/>
                <w:szCs w:val="52"/>
              </w:rPr>
            </w:pPr>
            <w:r>
              <w:rPr>
                <w:rFonts w:hint="eastAsia"/>
                <w:b/>
                <w:spacing w:val="54"/>
                <w:kern w:val="0"/>
                <w:sz w:val="72"/>
                <w:szCs w:val="52"/>
                <w:fitText w:val="9000" w:id="-938826239"/>
              </w:rPr>
              <w:t>地下空间采光系数计算</w:t>
            </w:r>
            <w:r>
              <w:rPr>
                <w:rFonts w:hint="eastAsia"/>
                <w:b/>
                <w:spacing w:val="0"/>
                <w:kern w:val="0"/>
                <w:sz w:val="72"/>
                <w:szCs w:val="52"/>
                <w:fitText w:val="9000" w:id="-938826239"/>
              </w:rPr>
              <w:t>书</w:t>
            </w:r>
          </w:p>
        </w:tc>
      </w:tr>
      <w:tr w14:paraId="2C7C3E1D">
        <w:tblPrEx>
          <w:tblCellMar>
            <w:top w:w="0" w:type="dxa"/>
            <w:left w:w="108" w:type="dxa"/>
            <w:bottom w:w="0" w:type="dxa"/>
            <w:right w:w="108" w:type="dxa"/>
          </w:tblCellMar>
        </w:tblPrEx>
        <w:trPr>
          <w:jc w:val="center"/>
        </w:trPr>
        <w:tc>
          <w:tcPr>
            <w:tcW w:w="9216" w:type="dxa"/>
            <w:gridSpan w:val="2"/>
            <w:shd w:val="clear" w:color="auto" w:fill="auto"/>
          </w:tcPr>
          <w:p w14:paraId="588975E2">
            <w:pPr>
              <w:spacing w:before="312" w:beforeLines="100"/>
              <w:jc w:val="center"/>
              <w:rPr>
                <w:rFonts w:hint="default" w:eastAsia="微软雅黑"/>
                <w:b/>
                <w:sz w:val="36"/>
                <w:szCs w:val="36"/>
                <w:lang w:val="en-US" w:eastAsia="zh-CN"/>
              </w:rPr>
            </w:pPr>
            <w:bookmarkStart w:id="2" w:name="工程名称"/>
            <w:bookmarkEnd w:id="2"/>
            <w:r>
              <w:rPr>
                <w:rFonts w:hint="eastAsia"/>
                <w:b/>
                <w:sz w:val="36"/>
                <w:szCs w:val="36"/>
                <w:lang w:val="en-US" w:eastAsia="zh-CN"/>
              </w:rPr>
              <w:t>某某办公项目</w:t>
            </w:r>
          </w:p>
        </w:tc>
      </w:tr>
      <w:bookmarkEnd w:id="0"/>
      <w:bookmarkEnd w:id="1"/>
      <w:tr w14:paraId="7974F03B">
        <w:tblPrEx>
          <w:tblCellMar>
            <w:top w:w="0" w:type="dxa"/>
            <w:left w:w="108" w:type="dxa"/>
            <w:bottom w:w="0" w:type="dxa"/>
            <w:right w:w="108" w:type="dxa"/>
          </w:tblCellMar>
        </w:tblPrEx>
        <w:trPr>
          <w:gridAfter w:val="1"/>
          <w:wAfter w:w="904" w:type="dxa"/>
          <w:jc w:val="center"/>
        </w:trPr>
        <w:tc>
          <w:tcPr>
            <w:tcW w:w="8312" w:type="dxa"/>
            <w:shd w:val="clear" w:color="auto" w:fill="auto"/>
          </w:tcPr>
          <w:p w14:paraId="296A5A57">
            <w:pPr>
              <w:jc w:val="center"/>
              <w:rPr>
                <w:b/>
                <w:sz w:val="32"/>
                <w:szCs w:val="52"/>
              </w:rPr>
            </w:pPr>
            <w:r>
              <w:rPr>
                <w:rFonts w:hint="eastAsia"/>
                <w:b/>
                <w:sz w:val="32"/>
                <w:szCs w:val="52"/>
              </w:rPr>
              <w:t xml:space="preserve">    设计编号：</w:t>
            </w:r>
            <w:bookmarkStart w:id="3" w:name="设计编号"/>
            <w:bookmarkEnd w:id="3"/>
          </w:p>
          <w:p w14:paraId="701890B9">
            <w:pPr>
              <w:jc w:val="center"/>
              <w:rPr>
                <w:b/>
                <w:sz w:val="32"/>
                <w:szCs w:val="52"/>
              </w:rPr>
            </w:pPr>
          </w:p>
        </w:tc>
      </w:tr>
      <w:tr w14:paraId="709A59FF">
        <w:tblPrEx>
          <w:tblCellMar>
            <w:top w:w="0" w:type="dxa"/>
            <w:left w:w="108" w:type="dxa"/>
            <w:bottom w:w="0" w:type="dxa"/>
            <w:right w:w="108" w:type="dxa"/>
          </w:tblCellMar>
        </w:tblPrEx>
        <w:trPr>
          <w:gridAfter w:val="1"/>
          <w:wAfter w:w="904" w:type="dxa"/>
          <w:jc w:val="center"/>
        </w:trPr>
        <w:tc>
          <w:tcPr>
            <w:tcW w:w="8312" w:type="dxa"/>
            <w:shd w:val="clear" w:color="auto" w:fill="auto"/>
          </w:tcPr>
          <w:p w14:paraId="1630FE59">
            <w:pPr>
              <w:jc w:val="center"/>
            </w:pPr>
            <w:bookmarkStart w:id="4" w:name="二维码"/>
            <w:bookmarkEnd w:id="4"/>
          </w:p>
        </w:tc>
      </w:tr>
    </w:tbl>
    <w:p w14:paraId="6C7B7848">
      <w:pPr>
        <w:jc w:val="center"/>
      </w:pPr>
    </w:p>
    <w:p w14:paraId="347F0DB9">
      <w:pPr>
        <w:jc w:val="center"/>
      </w:pPr>
    </w:p>
    <w:p w14:paraId="57C24AAE"/>
    <w:p w14:paraId="53B7DE09"/>
    <w:tbl>
      <w:tblPr>
        <w:tblStyle w:val="19"/>
        <w:tblW w:w="0" w:type="auto"/>
        <w:jc w:val="center"/>
        <w:tblLayout w:type="autofit"/>
        <w:tblCellMar>
          <w:top w:w="0" w:type="dxa"/>
          <w:left w:w="108" w:type="dxa"/>
          <w:bottom w:w="0" w:type="dxa"/>
          <w:right w:w="108" w:type="dxa"/>
        </w:tblCellMar>
      </w:tblPr>
      <w:tblGrid>
        <w:gridCol w:w="1263"/>
        <w:gridCol w:w="456"/>
        <w:gridCol w:w="5311"/>
      </w:tblGrid>
      <w:tr w14:paraId="3B7AD51C">
        <w:tblPrEx>
          <w:tblCellMar>
            <w:top w:w="0" w:type="dxa"/>
            <w:left w:w="108" w:type="dxa"/>
            <w:bottom w:w="0" w:type="dxa"/>
            <w:right w:w="108" w:type="dxa"/>
          </w:tblCellMar>
        </w:tblPrEx>
        <w:trPr>
          <w:jc w:val="center"/>
        </w:trPr>
        <w:tc>
          <w:tcPr>
            <w:tcW w:w="1263" w:type="dxa"/>
            <w:shd w:val="clear" w:color="auto" w:fill="auto"/>
          </w:tcPr>
          <w:p w14:paraId="4FCDDD87">
            <w:pPr>
              <w:spacing w:line="600" w:lineRule="exact"/>
              <w:jc w:val="distribute"/>
              <w:rPr>
                <w:sz w:val="24"/>
                <w:szCs w:val="24"/>
              </w:rPr>
            </w:pPr>
            <w:r>
              <w:rPr>
                <w:rFonts w:hint="eastAsia"/>
                <w:sz w:val="24"/>
                <w:szCs w:val="24"/>
              </w:rPr>
              <w:t>工程地点</w:t>
            </w:r>
          </w:p>
        </w:tc>
        <w:tc>
          <w:tcPr>
            <w:tcW w:w="456" w:type="dxa"/>
            <w:shd w:val="clear" w:color="auto" w:fill="auto"/>
          </w:tcPr>
          <w:p w14:paraId="27B87137">
            <w:pPr>
              <w:spacing w:line="600" w:lineRule="exact"/>
              <w:rPr>
                <w:sz w:val="24"/>
                <w:szCs w:val="24"/>
              </w:rPr>
            </w:pPr>
            <w:r>
              <w:rPr>
                <w:rFonts w:hint="eastAsia"/>
                <w:sz w:val="24"/>
                <w:szCs w:val="24"/>
              </w:rPr>
              <w:t>：</w:t>
            </w:r>
          </w:p>
        </w:tc>
        <w:tc>
          <w:tcPr>
            <w:tcW w:w="5311" w:type="dxa"/>
            <w:tcBorders>
              <w:top w:val="nil"/>
              <w:left w:val="nil"/>
              <w:bottom w:val="single" w:color="7F7F7F" w:sz="4" w:space="0"/>
              <w:right w:val="nil"/>
            </w:tcBorders>
            <w:shd w:val="clear" w:color="auto" w:fill="auto"/>
          </w:tcPr>
          <w:p w14:paraId="69DC1768">
            <w:pPr>
              <w:spacing w:line="600" w:lineRule="exact"/>
              <w:jc w:val="center"/>
              <w:rPr>
                <w:sz w:val="24"/>
                <w:szCs w:val="24"/>
              </w:rPr>
            </w:pPr>
            <w:bookmarkStart w:id="5" w:name="项目地点1"/>
            <w:r>
              <w:rPr>
                <w:rFonts w:hint="eastAsia"/>
                <w:sz w:val="24"/>
                <w:szCs w:val="24"/>
              </w:rPr>
              <w:t>上海</w:t>
            </w:r>
            <w:bookmarkEnd w:id="5"/>
          </w:p>
        </w:tc>
      </w:tr>
      <w:tr w14:paraId="42725B09">
        <w:tblPrEx>
          <w:tblCellMar>
            <w:top w:w="0" w:type="dxa"/>
            <w:left w:w="108" w:type="dxa"/>
            <w:bottom w:w="0" w:type="dxa"/>
            <w:right w:w="108" w:type="dxa"/>
          </w:tblCellMar>
        </w:tblPrEx>
        <w:trPr>
          <w:jc w:val="center"/>
        </w:trPr>
        <w:tc>
          <w:tcPr>
            <w:tcW w:w="1263" w:type="dxa"/>
            <w:shd w:val="clear" w:color="auto" w:fill="auto"/>
          </w:tcPr>
          <w:p w14:paraId="724E7553">
            <w:pPr>
              <w:spacing w:line="600" w:lineRule="exact"/>
              <w:jc w:val="distribute"/>
              <w:rPr>
                <w:sz w:val="24"/>
                <w:szCs w:val="24"/>
              </w:rPr>
            </w:pPr>
            <w:r>
              <w:rPr>
                <w:rFonts w:hint="eastAsia"/>
                <w:sz w:val="24"/>
                <w:szCs w:val="24"/>
              </w:rPr>
              <w:t>建设单位</w:t>
            </w:r>
          </w:p>
        </w:tc>
        <w:tc>
          <w:tcPr>
            <w:tcW w:w="456" w:type="dxa"/>
            <w:shd w:val="clear" w:color="auto" w:fill="auto"/>
          </w:tcPr>
          <w:p w14:paraId="46F7EF68">
            <w:pPr>
              <w:spacing w:line="600" w:lineRule="exact"/>
              <w:rPr>
                <w:sz w:val="24"/>
                <w:szCs w:val="24"/>
              </w:rPr>
            </w:pPr>
            <w:r>
              <w:rPr>
                <w:rFonts w:hint="eastAsia"/>
                <w:sz w:val="24"/>
                <w:szCs w:val="24"/>
              </w:rPr>
              <w:t>：</w:t>
            </w:r>
          </w:p>
        </w:tc>
        <w:tc>
          <w:tcPr>
            <w:tcW w:w="5311" w:type="dxa"/>
            <w:tcBorders>
              <w:top w:val="nil"/>
              <w:left w:val="nil"/>
              <w:bottom w:val="single" w:color="7F7F7F" w:sz="4" w:space="0"/>
              <w:right w:val="nil"/>
            </w:tcBorders>
            <w:shd w:val="clear" w:color="auto" w:fill="auto"/>
          </w:tcPr>
          <w:p w14:paraId="30A8452B">
            <w:pPr>
              <w:spacing w:line="600" w:lineRule="exact"/>
              <w:jc w:val="center"/>
              <w:rPr>
                <w:sz w:val="24"/>
                <w:szCs w:val="24"/>
              </w:rPr>
            </w:pPr>
            <w:bookmarkStart w:id="6" w:name="建设单位"/>
            <w:bookmarkEnd w:id="6"/>
          </w:p>
        </w:tc>
      </w:tr>
      <w:tr w14:paraId="3EB54906">
        <w:tblPrEx>
          <w:tblCellMar>
            <w:top w:w="0" w:type="dxa"/>
            <w:left w:w="108" w:type="dxa"/>
            <w:bottom w:w="0" w:type="dxa"/>
            <w:right w:w="108" w:type="dxa"/>
          </w:tblCellMar>
        </w:tblPrEx>
        <w:trPr>
          <w:jc w:val="center"/>
        </w:trPr>
        <w:tc>
          <w:tcPr>
            <w:tcW w:w="1263" w:type="dxa"/>
            <w:shd w:val="clear" w:color="auto" w:fill="auto"/>
          </w:tcPr>
          <w:p w14:paraId="381B4EFF">
            <w:pPr>
              <w:spacing w:line="600" w:lineRule="exact"/>
              <w:jc w:val="distribute"/>
              <w:rPr>
                <w:sz w:val="24"/>
                <w:szCs w:val="24"/>
              </w:rPr>
            </w:pPr>
            <w:r>
              <w:rPr>
                <w:rFonts w:hint="eastAsia"/>
                <w:sz w:val="24"/>
                <w:szCs w:val="24"/>
              </w:rPr>
              <w:t>设计单位</w:t>
            </w:r>
          </w:p>
        </w:tc>
        <w:tc>
          <w:tcPr>
            <w:tcW w:w="456" w:type="dxa"/>
            <w:shd w:val="clear" w:color="auto" w:fill="auto"/>
          </w:tcPr>
          <w:p w14:paraId="0AB2679A">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793D460D">
            <w:pPr>
              <w:spacing w:line="600" w:lineRule="exact"/>
              <w:jc w:val="center"/>
              <w:rPr>
                <w:sz w:val="24"/>
                <w:szCs w:val="24"/>
              </w:rPr>
            </w:pPr>
            <w:bookmarkStart w:id="7" w:name="设计单位"/>
            <w:bookmarkEnd w:id="7"/>
          </w:p>
        </w:tc>
      </w:tr>
      <w:tr w14:paraId="561B6C7A">
        <w:tblPrEx>
          <w:tblCellMar>
            <w:top w:w="0" w:type="dxa"/>
            <w:left w:w="108" w:type="dxa"/>
            <w:bottom w:w="0" w:type="dxa"/>
            <w:right w:w="108" w:type="dxa"/>
          </w:tblCellMar>
        </w:tblPrEx>
        <w:trPr>
          <w:jc w:val="center"/>
        </w:trPr>
        <w:tc>
          <w:tcPr>
            <w:tcW w:w="1263" w:type="dxa"/>
            <w:shd w:val="clear" w:color="auto" w:fill="auto"/>
          </w:tcPr>
          <w:p w14:paraId="4BBF3F06">
            <w:pPr>
              <w:spacing w:line="600" w:lineRule="exact"/>
              <w:jc w:val="distribute"/>
              <w:rPr>
                <w:sz w:val="24"/>
                <w:szCs w:val="24"/>
              </w:rPr>
            </w:pPr>
            <w:r>
              <w:rPr>
                <w:rFonts w:hint="eastAsia"/>
                <w:sz w:val="24"/>
                <w:szCs w:val="24"/>
              </w:rPr>
              <w:t>设计人</w:t>
            </w:r>
          </w:p>
        </w:tc>
        <w:tc>
          <w:tcPr>
            <w:tcW w:w="456" w:type="dxa"/>
            <w:shd w:val="clear" w:color="auto" w:fill="auto"/>
          </w:tcPr>
          <w:p w14:paraId="02E1ACD7">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26B0578C">
            <w:pPr>
              <w:spacing w:line="600" w:lineRule="exact"/>
              <w:jc w:val="center"/>
              <w:rPr>
                <w:sz w:val="24"/>
                <w:szCs w:val="24"/>
              </w:rPr>
            </w:pPr>
          </w:p>
        </w:tc>
      </w:tr>
      <w:tr w14:paraId="660E6616">
        <w:tblPrEx>
          <w:tblCellMar>
            <w:top w:w="0" w:type="dxa"/>
            <w:left w:w="108" w:type="dxa"/>
            <w:bottom w:w="0" w:type="dxa"/>
            <w:right w:w="108" w:type="dxa"/>
          </w:tblCellMar>
        </w:tblPrEx>
        <w:trPr>
          <w:jc w:val="center"/>
        </w:trPr>
        <w:tc>
          <w:tcPr>
            <w:tcW w:w="1263" w:type="dxa"/>
            <w:shd w:val="clear" w:color="auto" w:fill="auto"/>
          </w:tcPr>
          <w:p w14:paraId="751D7443">
            <w:pPr>
              <w:spacing w:line="600" w:lineRule="exact"/>
              <w:jc w:val="distribute"/>
              <w:rPr>
                <w:sz w:val="24"/>
                <w:szCs w:val="24"/>
              </w:rPr>
            </w:pPr>
            <w:r>
              <w:rPr>
                <w:rFonts w:hint="eastAsia"/>
                <w:sz w:val="24"/>
                <w:szCs w:val="24"/>
              </w:rPr>
              <w:t>校对人</w:t>
            </w:r>
          </w:p>
        </w:tc>
        <w:tc>
          <w:tcPr>
            <w:tcW w:w="456" w:type="dxa"/>
            <w:shd w:val="clear" w:color="auto" w:fill="auto"/>
          </w:tcPr>
          <w:p w14:paraId="0602166B">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1922C5E3">
            <w:pPr>
              <w:spacing w:line="600" w:lineRule="exact"/>
              <w:jc w:val="center"/>
              <w:rPr>
                <w:sz w:val="24"/>
                <w:szCs w:val="24"/>
              </w:rPr>
            </w:pPr>
          </w:p>
        </w:tc>
      </w:tr>
      <w:tr w14:paraId="725E14FD">
        <w:tblPrEx>
          <w:tblCellMar>
            <w:top w:w="0" w:type="dxa"/>
            <w:left w:w="108" w:type="dxa"/>
            <w:bottom w:w="0" w:type="dxa"/>
            <w:right w:w="108" w:type="dxa"/>
          </w:tblCellMar>
        </w:tblPrEx>
        <w:trPr>
          <w:jc w:val="center"/>
        </w:trPr>
        <w:tc>
          <w:tcPr>
            <w:tcW w:w="1263" w:type="dxa"/>
            <w:shd w:val="clear" w:color="auto" w:fill="auto"/>
          </w:tcPr>
          <w:p w14:paraId="516F44EA">
            <w:pPr>
              <w:spacing w:line="600" w:lineRule="exact"/>
              <w:jc w:val="distribute"/>
              <w:rPr>
                <w:sz w:val="24"/>
                <w:szCs w:val="24"/>
              </w:rPr>
            </w:pPr>
            <w:r>
              <w:rPr>
                <w:rFonts w:hint="eastAsia"/>
                <w:sz w:val="24"/>
                <w:szCs w:val="24"/>
              </w:rPr>
              <w:t>审定人</w:t>
            </w:r>
          </w:p>
        </w:tc>
        <w:tc>
          <w:tcPr>
            <w:tcW w:w="456" w:type="dxa"/>
            <w:shd w:val="clear" w:color="auto" w:fill="auto"/>
          </w:tcPr>
          <w:p w14:paraId="34B3A691">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6B09CF2E">
            <w:pPr>
              <w:spacing w:line="600" w:lineRule="exact"/>
              <w:jc w:val="center"/>
              <w:rPr>
                <w:sz w:val="24"/>
                <w:szCs w:val="24"/>
              </w:rPr>
            </w:pPr>
          </w:p>
        </w:tc>
      </w:tr>
      <w:tr w14:paraId="28CA953D">
        <w:tblPrEx>
          <w:tblCellMar>
            <w:top w:w="0" w:type="dxa"/>
            <w:left w:w="108" w:type="dxa"/>
            <w:bottom w:w="0" w:type="dxa"/>
            <w:right w:w="108" w:type="dxa"/>
          </w:tblCellMar>
        </w:tblPrEx>
        <w:trPr>
          <w:jc w:val="center"/>
        </w:trPr>
        <w:tc>
          <w:tcPr>
            <w:tcW w:w="1263" w:type="dxa"/>
            <w:shd w:val="clear" w:color="auto" w:fill="auto"/>
          </w:tcPr>
          <w:p w14:paraId="1E5822BA">
            <w:pPr>
              <w:spacing w:line="600" w:lineRule="exact"/>
              <w:jc w:val="distribute"/>
              <w:rPr>
                <w:sz w:val="24"/>
                <w:szCs w:val="24"/>
              </w:rPr>
            </w:pPr>
            <w:r>
              <w:rPr>
                <w:rFonts w:hint="eastAsia"/>
                <w:sz w:val="24"/>
                <w:szCs w:val="24"/>
              </w:rPr>
              <w:t>报告日期</w:t>
            </w:r>
          </w:p>
        </w:tc>
        <w:tc>
          <w:tcPr>
            <w:tcW w:w="456" w:type="dxa"/>
            <w:shd w:val="clear" w:color="auto" w:fill="auto"/>
          </w:tcPr>
          <w:p w14:paraId="3638F3F1">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14:paraId="41F32B22">
            <w:pPr>
              <w:spacing w:line="600" w:lineRule="exact"/>
              <w:jc w:val="center"/>
              <w:rPr>
                <w:sz w:val="24"/>
                <w:szCs w:val="24"/>
              </w:rPr>
            </w:pPr>
            <w:bookmarkStart w:id="8" w:name="计算日期"/>
            <w:r>
              <w:rPr>
                <w:rFonts w:hint="eastAsia"/>
                <w:sz w:val="24"/>
                <w:szCs w:val="24"/>
              </w:rPr>
              <w:t>2025年6月21日</w:t>
            </w:r>
            <w:bookmarkEnd w:id="8"/>
          </w:p>
        </w:tc>
      </w:tr>
    </w:tbl>
    <w:p w14:paraId="757B0F70"/>
    <w:p w14:paraId="0D0C4496"/>
    <w:p w14:paraId="38755479"/>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617D6D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shd w:val="clear" w:color="auto" w:fill="auto"/>
            <w:vAlign w:val="bottom"/>
          </w:tcPr>
          <w:p w14:paraId="2AAFDC93">
            <w:pPr>
              <w:spacing w:before="156" w:beforeLines="50" w:line="180" w:lineRule="exact"/>
              <w:jc w:val="distribute"/>
              <w:rPr>
                <w:sz w:val="18"/>
                <w:szCs w:val="18"/>
              </w:rPr>
            </w:pPr>
            <w:r>
              <w:rPr>
                <w:rFonts w:hint="eastAsia"/>
                <w:sz w:val="18"/>
                <w:szCs w:val="18"/>
              </w:rPr>
              <w:t>采用软件</w:t>
            </w:r>
          </w:p>
        </w:tc>
        <w:tc>
          <w:tcPr>
            <w:tcW w:w="3109" w:type="dxa"/>
            <w:tcBorders>
              <w:top w:val="single" w:color="auto" w:sz="2" w:space="0"/>
              <w:left w:val="nil"/>
              <w:bottom w:val="nil"/>
              <w:right w:val="nil"/>
            </w:tcBorders>
            <w:shd w:val="clear" w:color="auto" w:fill="auto"/>
            <w:vAlign w:val="bottom"/>
          </w:tcPr>
          <w:p w14:paraId="37ADC214">
            <w:pPr>
              <w:spacing w:line="180" w:lineRule="exact"/>
              <w:ind w:right="-105" w:rightChars="-50"/>
              <w:rPr>
                <w:sz w:val="18"/>
                <w:szCs w:val="18"/>
              </w:rPr>
            </w:pPr>
            <w:r>
              <w:rPr>
                <w:rFonts w:hint="eastAsia"/>
                <w:sz w:val="18"/>
                <w:szCs w:val="18"/>
              </w:rPr>
              <w:t>：</w:t>
            </w:r>
            <w:bookmarkStart w:id="9" w:name="采用软件"/>
            <w:r>
              <w:rPr>
                <w:rFonts w:hint="eastAsia"/>
                <w:sz w:val="18"/>
                <w:szCs w:val="18"/>
              </w:rPr>
              <w:t>采光分析DALI2025</w:t>
            </w:r>
            <w:bookmarkEnd w:id="9"/>
          </w:p>
        </w:tc>
        <w:tc>
          <w:tcPr>
            <w:tcW w:w="3958" w:type="dxa"/>
            <w:vMerge w:val="restart"/>
            <w:tcBorders>
              <w:top w:val="single" w:color="auto" w:sz="2" w:space="0"/>
              <w:left w:val="nil"/>
              <w:bottom w:val="nil"/>
              <w:right w:val="nil"/>
            </w:tcBorders>
            <w:shd w:val="clear" w:color="auto" w:fill="auto"/>
            <w:vAlign w:val="bottom"/>
          </w:tcPr>
          <w:p w14:paraId="1FFB4878">
            <w:pPr>
              <w:ind w:left="-246" w:leftChars="-117"/>
              <w:jc w:val="right"/>
              <w:rPr>
                <w:color w:val="767171"/>
              </w:rPr>
            </w:pPr>
            <w:r>
              <w:drawing>
                <wp:inline distT="0" distB="0" distL="114300" distR="114300">
                  <wp:extent cx="1965325" cy="504825"/>
                  <wp:effectExtent l="0" t="0" r="1587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965325" cy="504825"/>
                          </a:xfrm>
                          <a:prstGeom prst="rect">
                            <a:avLst/>
                          </a:prstGeom>
                          <a:noFill/>
                          <a:ln>
                            <a:noFill/>
                          </a:ln>
                        </pic:spPr>
                      </pic:pic>
                    </a:graphicData>
                  </a:graphic>
                </wp:inline>
              </w:drawing>
            </w:r>
          </w:p>
        </w:tc>
      </w:tr>
      <w:tr w14:paraId="38B09C4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14:paraId="5B99FF99">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shd w:val="clear" w:color="auto" w:fill="auto"/>
            <w:vAlign w:val="bottom"/>
          </w:tcPr>
          <w:p w14:paraId="3DEF7656">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8" w:type="dxa"/>
            <w:vMerge w:val="continue"/>
            <w:tcBorders>
              <w:top w:val="single" w:color="auto" w:sz="2" w:space="0"/>
              <w:left w:val="nil"/>
              <w:bottom w:val="nil"/>
              <w:right w:val="nil"/>
            </w:tcBorders>
            <w:shd w:val="clear" w:color="auto" w:fill="auto"/>
            <w:vAlign w:val="center"/>
          </w:tcPr>
          <w:p w14:paraId="269B8E58">
            <w:pPr>
              <w:spacing w:line="360" w:lineRule="exact"/>
              <w:rPr>
                <w:rFonts w:ascii="Calibri" w:hAnsi="Calibri" w:eastAsia="宋体"/>
                <w:color w:val="767171"/>
                <w:kern w:val="2"/>
                <w:szCs w:val="22"/>
              </w:rPr>
            </w:pPr>
          </w:p>
        </w:tc>
      </w:tr>
      <w:tr w14:paraId="0AAB85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14:paraId="6A687FF2">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shd w:val="clear" w:color="auto" w:fill="auto"/>
            <w:vAlign w:val="bottom"/>
          </w:tcPr>
          <w:p w14:paraId="4601688A">
            <w:pPr>
              <w:spacing w:line="180" w:lineRule="exact"/>
              <w:rPr>
                <w:rFonts w:hint="default" w:eastAsia="微软雅黑"/>
                <w:sz w:val="18"/>
                <w:szCs w:val="18"/>
                <w:lang w:val="en-US" w:eastAsia="zh-CN"/>
              </w:rPr>
            </w:pPr>
            <w:r>
              <w:rPr>
                <w:rFonts w:hint="eastAsia"/>
                <w:sz w:val="18"/>
                <w:szCs w:val="18"/>
              </w:rPr>
              <w:t>：</w:t>
            </w:r>
            <w:r>
              <w:rPr>
                <w:rFonts w:hint="eastAsia"/>
                <w:sz w:val="18"/>
                <w:szCs w:val="18"/>
                <w:lang w:val="en-US" w:eastAsia="zh-CN"/>
              </w:rPr>
              <w:t>/*/*/*/*/*/*/*/*/*</w:t>
            </w:r>
          </w:p>
        </w:tc>
        <w:tc>
          <w:tcPr>
            <w:tcW w:w="3958" w:type="dxa"/>
            <w:vMerge w:val="continue"/>
            <w:tcBorders>
              <w:top w:val="single" w:color="auto" w:sz="2" w:space="0"/>
              <w:left w:val="nil"/>
              <w:bottom w:val="nil"/>
              <w:right w:val="nil"/>
            </w:tcBorders>
            <w:shd w:val="clear" w:color="auto" w:fill="auto"/>
            <w:vAlign w:val="center"/>
          </w:tcPr>
          <w:p w14:paraId="3F14591D">
            <w:pPr>
              <w:spacing w:line="360" w:lineRule="exact"/>
              <w:rPr>
                <w:rFonts w:ascii="Calibri" w:hAnsi="Calibri" w:eastAsia="宋体"/>
                <w:color w:val="767171"/>
                <w:kern w:val="2"/>
                <w:szCs w:val="22"/>
              </w:rPr>
            </w:pPr>
          </w:p>
        </w:tc>
      </w:tr>
      <w:tr w14:paraId="42E47CD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14:paraId="7127A309">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shd w:val="clear" w:color="auto" w:fill="auto"/>
            <w:vAlign w:val="bottom"/>
          </w:tcPr>
          <w:p w14:paraId="18A68C34">
            <w:pPr>
              <w:spacing w:line="180" w:lineRule="exact"/>
              <w:rPr>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shd w:val="clear" w:color="auto" w:fill="auto"/>
            <w:vAlign w:val="center"/>
          </w:tcPr>
          <w:p w14:paraId="485D6B26">
            <w:pPr>
              <w:spacing w:line="360" w:lineRule="exact"/>
              <w:rPr>
                <w:rFonts w:ascii="Calibri" w:hAnsi="Calibri" w:eastAsia="宋体"/>
                <w:color w:val="767171"/>
                <w:kern w:val="2"/>
                <w:szCs w:val="22"/>
              </w:rPr>
            </w:pPr>
          </w:p>
        </w:tc>
      </w:tr>
    </w:tbl>
    <w:p w14:paraId="5932101F">
      <w:pPr>
        <w:rPr>
          <w:rFonts w:hint="eastAsia"/>
        </w:rPr>
        <w:sectPr>
          <w:headerReference r:id="rId3" w:type="default"/>
          <w:footerReference r:id="rId4" w:type="default"/>
          <w:pgSz w:w="11906" w:h="16838"/>
          <w:pgMar w:top="1440" w:right="1418" w:bottom="142" w:left="1418" w:header="851" w:footer="992" w:gutter="0"/>
          <w:cols w:space="425" w:num="1"/>
          <w:titlePg/>
          <w:docGrid w:type="lines" w:linePitch="312" w:charSpace="0"/>
        </w:sectPr>
      </w:pPr>
    </w:p>
    <w:p w14:paraId="486FBE8D">
      <w:pPr>
        <w:jc w:val="center"/>
        <w:rPr>
          <w:sz w:val="28"/>
          <w:szCs w:val="28"/>
        </w:rPr>
      </w:pPr>
      <w:bookmarkStart w:id="11" w:name="目录"/>
      <w:r>
        <w:rPr>
          <w:rFonts w:hint="eastAsia"/>
          <w:sz w:val="28"/>
          <w:szCs w:val="28"/>
        </w:rPr>
        <w:t>目  录</w:t>
      </w:r>
    </w:p>
    <w:p w14:paraId="617B7FCA">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_Toc32569 </w:instrText>
      </w:r>
      <w:r>
        <w:rPr>
          <w:szCs w:val="28"/>
        </w:rPr>
        <w:fldChar w:fldCharType="separate"/>
      </w:r>
      <w:r>
        <w:rPr>
          <w:rFonts w:hint="eastAsia"/>
        </w:rPr>
        <w:t>1. 建筑概况</w:t>
      </w:r>
      <w:r>
        <w:tab/>
      </w:r>
      <w:r>
        <w:fldChar w:fldCharType="begin"/>
      </w:r>
      <w:r>
        <w:instrText xml:space="preserve"> PAGEREF _Toc32569 \h </w:instrText>
      </w:r>
      <w:r>
        <w:fldChar w:fldCharType="separate"/>
      </w:r>
      <w:r>
        <w:t>3</w:t>
      </w:r>
      <w:r>
        <w:fldChar w:fldCharType="end"/>
      </w:r>
      <w:r>
        <w:rPr>
          <w:szCs w:val="28"/>
        </w:rPr>
        <w:fldChar w:fldCharType="end"/>
      </w:r>
    </w:p>
    <w:p w14:paraId="66E1C643">
      <w:pPr>
        <w:pStyle w:val="17"/>
        <w:tabs>
          <w:tab w:val="right" w:leader="dot" w:pos="9070"/>
          <w:tab w:val="clear" w:pos="180"/>
          <w:tab w:val="clear" w:pos="420"/>
          <w:tab w:val="clear" w:pos="9360"/>
        </w:tabs>
      </w:pPr>
      <w:r>
        <w:rPr>
          <w:szCs w:val="28"/>
        </w:rPr>
        <w:fldChar w:fldCharType="begin"/>
      </w:r>
      <w:r>
        <w:rPr>
          <w:szCs w:val="28"/>
        </w:rPr>
        <w:instrText xml:space="preserve"> HYPERLINK \l _Toc32698 </w:instrText>
      </w:r>
      <w:r>
        <w:rPr>
          <w:szCs w:val="28"/>
        </w:rPr>
        <w:fldChar w:fldCharType="separate"/>
      </w:r>
      <w:r>
        <w:rPr>
          <w:rFonts w:hint="eastAsia"/>
        </w:rPr>
        <w:t>2. 分析目的</w:t>
      </w:r>
      <w:r>
        <w:tab/>
      </w:r>
      <w:r>
        <w:fldChar w:fldCharType="begin"/>
      </w:r>
      <w:r>
        <w:instrText xml:space="preserve"> PAGEREF _Toc32698 \h </w:instrText>
      </w:r>
      <w:r>
        <w:fldChar w:fldCharType="separate"/>
      </w:r>
      <w:r>
        <w:t>3</w:t>
      </w:r>
      <w:r>
        <w:fldChar w:fldCharType="end"/>
      </w:r>
      <w:r>
        <w:rPr>
          <w:szCs w:val="28"/>
        </w:rPr>
        <w:fldChar w:fldCharType="end"/>
      </w:r>
    </w:p>
    <w:p w14:paraId="2B43D915">
      <w:pPr>
        <w:pStyle w:val="17"/>
        <w:tabs>
          <w:tab w:val="right" w:leader="dot" w:pos="9070"/>
          <w:tab w:val="clear" w:pos="180"/>
          <w:tab w:val="clear" w:pos="420"/>
          <w:tab w:val="clear" w:pos="9360"/>
        </w:tabs>
      </w:pPr>
      <w:r>
        <w:rPr>
          <w:szCs w:val="28"/>
        </w:rPr>
        <w:fldChar w:fldCharType="begin"/>
      </w:r>
      <w:r>
        <w:rPr>
          <w:szCs w:val="28"/>
        </w:rPr>
        <w:instrText xml:space="preserve"> HYPERLINK \l _Toc15528 </w:instrText>
      </w:r>
      <w:r>
        <w:rPr>
          <w:szCs w:val="28"/>
        </w:rPr>
        <w:fldChar w:fldCharType="separate"/>
      </w:r>
      <w:r>
        <w:rPr>
          <w:rFonts w:hint="eastAsia"/>
        </w:rPr>
        <w:t>3. 分析依据</w:t>
      </w:r>
      <w:r>
        <w:tab/>
      </w:r>
      <w:r>
        <w:fldChar w:fldCharType="begin"/>
      </w:r>
      <w:r>
        <w:instrText xml:space="preserve"> PAGEREF _Toc15528 \h </w:instrText>
      </w:r>
      <w:r>
        <w:fldChar w:fldCharType="separate"/>
      </w:r>
      <w:r>
        <w:t>3</w:t>
      </w:r>
      <w:r>
        <w:fldChar w:fldCharType="end"/>
      </w:r>
      <w:r>
        <w:rPr>
          <w:szCs w:val="28"/>
        </w:rPr>
        <w:fldChar w:fldCharType="end"/>
      </w:r>
    </w:p>
    <w:p w14:paraId="07486432">
      <w:pPr>
        <w:pStyle w:val="18"/>
        <w:tabs>
          <w:tab w:val="right" w:leader="dot" w:pos="9070"/>
          <w:tab w:val="clear" w:pos="540"/>
          <w:tab w:val="clear" w:pos="567"/>
          <w:tab w:val="clear" w:pos="9360"/>
        </w:tabs>
      </w:pPr>
      <w:r>
        <w:rPr>
          <w:szCs w:val="28"/>
        </w:rPr>
        <w:fldChar w:fldCharType="begin"/>
      </w:r>
      <w:r>
        <w:rPr>
          <w:szCs w:val="28"/>
        </w:rPr>
        <w:instrText xml:space="preserve"> HYPERLINK \l _Toc24765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_Toc24765 \h </w:instrText>
      </w:r>
      <w:r>
        <w:fldChar w:fldCharType="separate"/>
      </w:r>
      <w:r>
        <w:t>3</w:t>
      </w:r>
      <w:r>
        <w:fldChar w:fldCharType="end"/>
      </w:r>
      <w:r>
        <w:rPr>
          <w:szCs w:val="28"/>
        </w:rPr>
        <w:fldChar w:fldCharType="end"/>
      </w:r>
    </w:p>
    <w:p w14:paraId="2E177015">
      <w:pPr>
        <w:pStyle w:val="18"/>
        <w:tabs>
          <w:tab w:val="right" w:leader="dot" w:pos="9070"/>
          <w:tab w:val="clear" w:pos="540"/>
          <w:tab w:val="clear" w:pos="567"/>
          <w:tab w:val="clear" w:pos="9360"/>
        </w:tabs>
      </w:pPr>
      <w:r>
        <w:rPr>
          <w:szCs w:val="28"/>
        </w:rPr>
        <w:fldChar w:fldCharType="begin"/>
      </w:r>
      <w:r>
        <w:rPr>
          <w:szCs w:val="28"/>
        </w:rPr>
        <w:instrText xml:space="preserve"> HYPERLINK \l _Toc24909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_Toc24909 \h </w:instrText>
      </w:r>
      <w:r>
        <w:fldChar w:fldCharType="separate"/>
      </w:r>
      <w:r>
        <w:t>3</w:t>
      </w:r>
      <w:r>
        <w:fldChar w:fldCharType="end"/>
      </w:r>
      <w:r>
        <w:rPr>
          <w:szCs w:val="28"/>
        </w:rPr>
        <w:fldChar w:fldCharType="end"/>
      </w:r>
    </w:p>
    <w:p w14:paraId="4F456370">
      <w:pPr>
        <w:pStyle w:val="17"/>
        <w:tabs>
          <w:tab w:val="right" w:leader="dot" w:pos="9070"/>
          <w:tab w:val="clear" w:pos="180"/>
          <w:tab w:val="clear" w:pos="420"/>
          <w:tab w:val="clear" w:pos="9360"/>
        </w:tabs>
      </w:pPr>
      <w:r>
        <w:rPr>
          <w:szCs w:val="28"/>
        </w:rPr>
        <w:fldChar w:fldCharType="begin"/>
      </w:r>
      <w:r>
        <w:rPr>
          <w:szCs w:val="28"/>
        </w:rPr>
        <w:instrText xml:space="preserve"> HYPERLINK \l _Toc24802 </w:instrText>
      </w:r>
      <w:r>
        <w:rPr>
          <w:szCs w:val="28"/>
        </w:rPr>
        <w:fldChar w:fldCharType="separate"/>
      </w:r>
      <w:r>
        <w:rPr>
          <w:rFonts w:hint="eastAsia"/>
        </w:rPr>
        <w:t>4. 应用软件与计算方法</w:t>
      </w:r>
      <w:r>
        <w:tab/>
      </w:r>
      <w:r>
        <w:fldChar w:fldCharType="begin"/>
      </w:r>
      <w:r>
        <w:instrText xml:space="preserve"> PAGEREF _Toc24802 \h </w:instrText>
      </w:r>
      <w:r>
        <w:fldChar w:fldCharType="separate"/>
      </w:r>
      <w:r>
        <w:t>4</w:t>
      </w:r>
      <w:r>
        <w:fldChar w:fldCharType="end"/>
      </w:r>
      <w:r>
        <w:rPr>
          <w:szCs w:val="28"/>
        </w:rPr>
        <w:fldChar w:fldCharType="end"/>
      </w:r>
    </w:p>
    <w:p w14:paraId="6BEA99C0">
      <w:pPr>
        <w:pStyle w:val="18"/>
        <w:tabs>
          <w:tab w:val="right" w:leader="dot" w:pos="9070"/>
          <w:tab w:val="clear" w:pos="540"/>
          <w:tab w:val="clear" w:pos="567"/>
          <w:tab w:val="clear" w:pos="9360"/>
        </w:tabs>
      </w:pPr>
      <w:r>
        <w:rPr>
          <w:szCs w:val="28"/>
        </w:rPr>
        <w:fldChar w:fldCharType="begin"/>
      </w:r>
      <w:r>
        <w:rPr>
          <w:szCs w:val="28"/>
        </w:rPr>
        <w:instrText xml:space="preserve"> HYPERLINK \l _Toc18243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_Toc18243 \h </w:instrText>
      </w:r>
      <w:r>
        <w:fldChar w:fldCharType="separate"/>
      </w:r>
      <w:r>
        <w:t>4</w:t>
      </w:r>
      <w:r>
        <w:fldChar w:fldCharType="end"/>
      </w:r>
      <w:r>
        <w:rPr>
          <w:szCs w:val="28"/>
        </w:rPr>
        <w:fldChar w:fldCharType="end"/>
      </w:r>
    </w:p>
    <w:p w14:paraId="10ED0EE4">
      <w:pPr>
        <w:pStyle w:val="18"/>
        <w:tabs>
          <w:tab w:val="right" w:leader="dot" w:pos="9070"/>
          <w:tab w:val="clear" w:pos="540"/>
          <w:tab w:val="clear" w:pos="567"/>
          <w:tab w:val="clear" w:pos="9360"/>
        </w:tabs>
      </w:pPr>
      <w:r>
        <w:rPr>
          <w:szCs w:val="28"/>
        </w:rPr>
        <w:fldChar w:fldCharType="begin"/>
      </w:r>
      <w:r>
        <w:rPr>
          <w:szCs w:val="28"/>
        </w:rPr>
        <w:instrText xml:space="preserve"> HYPERLINK \l _Toc27121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_Toc27121 \h </w:instrText>
      </w:r>
      <w:r>
        <w:fldChar w:fldCharType="separate"/>
      </w:r>
      <w:r>
        <w:t>4</w:t>
      </w:r>
      <w:r>
        <w:fldChar w:fldCharType="end"/>
      </w:r>
      <w:r>
        <w:rPr>
          <w:szCs w:val="28"/>
        </w:rPr>
        <w:fldChar w:fldCharType="end"/>
      </w:r>
    </w:p>
    <w:p w14:paraId="100F14A0">
      <w:pPr>
        <w:pStyle w:val="18"/>
        <w:tabs>
          <w:tab w:val="right" w:leader="dot" w:pos="9070"/>
          <w:tab w:val="clear" w:pos="540"/>
          <w:tab w:val="clear" w:pos="567"/>
          <w:tab w:val="clear" w:pos="9360"/>
        </w:tabs>
      </w:pPr>
      <w:r>
        <w:rPr>
          <w:szCs w:val="28"/>
        </w:rPr>
        <w:fldChar w:fldCharType="begin"/>
      </w:r>
      <w:r>
        <w:rPr>
          <w:szCs w:val="28"/>
        </w:rPr>
        <w:instrText xml:space="preserve"> HYPERLINK \l _Toc12516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_Toc12516 \h </w:instrText>
      </w:r>
      <w:r>
        <w:fldChar w:fldCharType="separate"/>
      </w:r>
      <w:r>
        <w:t>5</w:t>
      </w:r>
      <w:r>
        <w:fldChar w:fldCharType="end"/>
      </w:r>
      <w:r>
        <w:rPr>
          <w:szCs w:val="28"/>
        </w:rPr>
        <w:fldChar w:fldCharType="end"/>
      </w:r>
    </w:p>
    <w:p w14:paraId="390DD0A1">
      <w:pPr>
        <w:pStyle w:val="17"/>
        <w:tabs>
          <w:tab w:val="right" w:leader="dot" w:pos="9070"/>
          <w:tab w:val="clear" w:pos="180"/>
          <w:tab w:val="clear" w:pos="420"/>
          <w:tab w:val="clear" w:pos="9360"/>
        </w:tabs>
      </w:pPr>
      <w:r>
        <w:rPr>
          <w:szCs w:val="28"/>
        </w:rPr>
        <w:fldChar w:fldCharType="begin"/>
      </w:r>
      <w:r>
        <w:rPr>
          <w:szCs w:val="28"/>
        </w:rPr>
        <w:instrText xml:space="preserve"> HYPERLINK \l _Toc32200 </w:instrText>
      </w:r>
      <w:r>
        <w:rPr>
          <w:szCs w:val="28"/>
        </w:rPr>
        <w:fldChar w:fldCharType="separate"/>
      </w:r>
      <w:r>
        <w:rPr>
          <w:rFonts w:hint="eastAsia"/>
        </w:rPr>
        <w:t>5. 计算参数选用</w:t>
      </w:r>
      <w:r>
        <w:tab/>
      </w:r>
      <w:r>
        <w:fldChar w:fldCharType="begin"/>
      </w:r>
      <w:r>
        <w:instrText xml:space="preserve"> PAGEREF _Toc32200 \h </w:instrText>
      </w:r>
      <w:r>
        <w:fldChar w:fldCharType="separate"/>
      </w:r>
      <w:r>
        <w:t>5</w:t>
      </w:r>
      <w:r>
        <w:fldChar w:fldCharType="end"/>
      </w:r>
      <w:r>
        <w:rPr>
          <w:szCs w:val="28"/>
        </w:rPr>
        <w:fldChar w:fldCharType="end"/>
      </w:r>
    </w:p>
    <w:p w14:paraId="0D14DD00">
      <w:pPr>
        <w:pStyle w:val="18"/>
        <w:tabs>
          <w:tab w:val="right" w:leader="dot" w:pos="9070"/>
          <w:tab w:val="clear" w:pos="540"/>
          <w:tab w:val="clear" w:pos="567"/>
          <w:tab w:val="clear" w:pos="9360"/>
        </w:tabs>
      </w:pPr>
      <w:r>
        <w:rPr>
          <w:szCs w:val="28"/>
        </w:rPr>
        <w:fldChar w:fldCharType="begin"/>
      </w:r>
      <w:r>
        <w:rPr>
          <w:szCs w:val="28"/>
        </w:rPr>
        <w:instrText xml:space="preserve"> HYPERLINK \l _Toc26069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_Toc26069 \h </w:instrText>
      </w:r>
      <w:r>
        <w:fldChar w:fldCharType="separate"/>
      </w:r>
      <w:r>
        <w:t>5</w:t>
      </w:r>
      <w:r>
        <w:fldChar w:fldCharType="end"/>
      </w:r>
      <w:r>
        <w:rPr>
          <w:szCs w:val="28"/>
        </w:rPr>
        <w:fldChar w:fldCharType="end"/>
      </w:r>
    </w:p>
    <w:p w14:paraId="73C08533">
      <w:pPr>
        <w:pStyle w:val="18"/>
        <w:tabs>
          <w:tab w:val="right" w:leader="dot" w:pos="9070"/>
          <w:tab w:val="clear" w:pos="540"/>
          <w:tab w:val="clear" w:pos="567"/>
          <w:tab w:val="clear" w:pos="9360"/>
        </w:tabs>
      </w:pPr>
      <w:r>
        <w:rPr>
          <w:szCs w:val="28"/>
        </w:rPr>
        <w:fldChar w:fldCharType="begin"/>
      </w:r>
      <w:r>
        <w:rPr>
          <w:szCs w:val="28"/>
        </w:rPr>
        <w:instrText xml:space="preserve"> HYPERLINK \l _Toc26030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_Toc26030 \h </w:instrText>
      </w:r>
      <w:r>
        <w:fldChar w:fldCharType="separate"/>
      </w:r>
      <w:r>
        <w:t>6</w:t>
      </w:r>
      <w:r>
        <w:fldChar w:fldCharType="end"/>
      </w:r>
      <w:r>
        <w:rPr>
          <w:szCs w:val="28"/>
        </w:rPr>
        <w:fldChar w:fldCharType="end"/>
      </w:r>
    </w:p>
    <w:p w14:paraId="39AAB49C">
      <w:pPr>
        <w:pStyle w:val="18"/>
        <w:tabs>
          <w:tab w:val="right" w:leader="dot" w:pos="9070"/>
          <w:tab w:val="clear" w:pos="540"/>
          <w:tab w:val="clear" w:pos="567"/>
          <w:tab w:val="clear" w:pos="9360"/>
        </w:tabs>
      </w:pPr>
      <w:r>
        <w:rPr>
          <w:szCs w:val="28"/>
        </w:rPr>
        <w:fldChar w:fldCharType="begin"/>
      </w:r>
      <w:r>
        <w:rPr>
          <w:szCs w:val="28"/>
        </w:rPr>
        <w:instrText xml:space="preserve"> HYPERLINK \l _Toc4504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_Toc4504 \h </w:instrText>
      </w:r>
      <w:r>
        <w:fldChar w:fldCharType="separate"/>
      </w:r>
      <w:r>
        <w:t>6</w:t>
      </w:r>
      <w:r>
        <w:fldChar w:fldCharType="end"/>
      </w:r>
      <w:r>
        <w:rPr>
          <w:szCs w:val="28"/>
        </w:rPr>
        <w:fldChar w:fldCharType="end"/>
      </w:r>
    </w:p>
    <w:p w14:paraId="0EF5DE10">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_Toc20777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_Toc20777 \h </w:instrText>
      </w:r>
      <w:r>
        <w:fldChar w:fldCharType="separate"/>
      </w:r>
      <w:r>
        <w:t>6</w:t>
      </w:r>
      <w:r>
        <w:fldChar w:fldCharType="end"/>
      </w:r>
      <w:r>
        <w:rPr>
          <w:szCs w:val="28"/>
        </w:rPr>
        <w:fldChar w:fldCharType="end"/>
      </w:r>
    </w:p>
    <w:p w14:paraId="6B7AB879">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_Toc14202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_Toc14202 \h </w:instrText>
      </w:r>
      <w:r>
        <w:fldChar w:fldCharType="separate"/>
      </w:r>
      <w:r>
        <w:t>7</w:t>
      </w:r>
      <w:r>
        <w:fldChar w:fldCharType="end"/>
      </w:r>
      <w:r>
        <w:rPr>
          <w:szCs w:val="28"/>
        </w:rPr>
        <w:fldChar w:fldCharType="end"/>
      </w:r>
    </w:p>
    <w:p w14:paraId="33BB94F9">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_Toc2220 </w:instrText>
      </w:r>
      <w:r>
        <w:rPr>
          <w:szCs w:val="28"/>
        </w:rPr>
        <w:fldChar w:fldCharType="separate"/>
      </w:r>
      <w:r>
        <w:rPr>
          <w:rFonts w:hint="eastAsia" w:ascii="微软雅黑" w:hAnsi="微软雅黑" w:eastAsia="微软雅黑"/>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_Toc2220 \h </w:instrText>
      </w:r>
      <w:r>
        <w:fldChar w:fldCharType="separate"/>
      </w:r>
      <w:r>
        <w:t>7</w:t>
      </w:r>
      <w:r>
        <w:fldChar w:fldCharType="end"/>
      </w:r>
      <w:r>
        <w:rPr>
          <w:szCs w:val="28"/>
        </w:rPr>
        <w:fldChar w:fldCharType="end"/>
      </w:r>
    </w:p>
    <w:p w14:paraId="228FED4B">
      <w:pPr>
        <w:pStyle w:val="17"/>
        <w:tabs>
          <w:tab w:val="right" w:leader="dot" w:pos="9070"/>
          <w:tab w:val="clear" w:pos="180"/>
          <w:tab w:val="clear" w:pos="420"/>
          <w:tab w:val="clear" w:pos="9360"/>
        </w:tabs>
      </w:pPr>
      <w:r>
        <w:rPr>
          <w:szCs w:val="28"/>
        </w:rPr>
        <w:fldChar w:fldCharType="begin"/>
      </w:r>
      <w:r>
        <w:rPr>
          <w:szCs w:val="28"/>
        </w:rPr>
        <w:instrText xml:space="preserve"> HYPERLINK \l _Toc28435 </w:instrText>
      </w:r>
      <w:r>
        <w:rPr>
          <w:szCs w:val="28"/>
        </w:rPr>
        <w:fldChar w:fldCharType="separate"/>
      </w:r>
      <w:r>
        <w:rPr>
          <w:rFonts w:hint="eastAsia"/>
        </w:rPr>
        <w:t>6. 分析结果展示</w:t>
      </w:r>
      <w:r>
        <w:tab/>
      </w:r>
      <w:r>
        <w:fldChar w:fldCharType="begin"/>
      </w:r>
      <w:r>
        <w:instrText xml:space="preserve"> PAGEREF _Toc28435 \h </w:instrText>
      </w:r>
      <w:r>
        <w:fldChar w:fldCharType="separate"/>
      </w:r>
      <w:r>
        <w:t>7</w:t>
      </w:r>
      <w:r>
        <w:fldChar w:fldCharType="end"/>
      </w:r>
      <w:r>
        <w:rPr>
          <w:szCs w:val="28"/>
        </w:rPr>
        <w:fldChar w:fldCharType="end"/>
      </w:r>
    </w:p>
    <w:p w14:paraId="07D2B0D5">
      <w:pPr>
        <w:pStyle w:val="17"/>
        <w:tabs>
          <w:tab w:val="right" w:leader="dot" w:pos="9070"/>
          <w:tab w:val="clear" w:pos="180"/>
          <w:tab w:val="clear" w:pos="420"/>
          <w:tab w:val="clear" w:pos="9360"/>
        </w:tabs>
      </w:pPr>
      <w:r>
        <w:rPr>
          <w:szCs w:val="28"/>
        </w:rPr>
        <w:fldChar w:fldCharType="begin"/>
      </w:r>
      <w:r>
        <w:rPr>
          <w:szCs w:val="28"/>
        </w:rPr>
        <w:instrText xml:space="preserve"> HYPERLINK \l _Toc15004 </w:instrText>
      </w:r>
      <w:r>
        <w:rPr>
          <w:szCs w:val="28"/>
        </w:rPr>
        <w:fldChar w:fldCharType="separate"/>
      </w:r>
      <w:r>
        <w:rPr>
          <w:rFonts w:hint="eastAsia"/>
        </w:rPr>
        <w:t>7. 评价结论</w:t>
      </w:r>
      <w:r>
        <w:tab/>
      </w:r>
      <w:r>
        <w:fldChar w:fldCharType="begin"/>
      </w:r>
      <w:r>
        <w:instrText xml:space="preserve"> PAGEREF _Toc15004 \h </w:instrText>
      </w:r>
      <w:r>
        <w:fldChar w:fldCharType="separate"/>
      </w:r>
      <w:r>
        <w:t>7</w:t>
      </w:r>
      <w:r>
        <w:fldChar w:fldCharType="end"/>
      </w:r>
      <w:r>
        <w:rPr>
          <w:szCs w:val="28"/>
        </w:rPr>
        <w:fldChar w:fldCharType="end"/>
      </w:r>
    </w:p>
    <w:p w14:paraId="59EE58BB">
      <w:pPr>
        <w:pStyle w:val="17"/>
        <w:tabs>
          <w:tab w:val="right" w:leader="dot" w:pos="9070"/>
          <w:tab w:val="clear" w:pos="180"/>
          <w:tab w:val="clear" w:pos="420"/>
          <w:tab w:val="clear" w:pos="9360"/>
        </w:tabs>
      </w:pPr>
      <w:r>
        <w:rPr>
          <w:szCs w:val="28"/>
        </w:rPr>
        <w:fldChar w:fldCharType="begin"/>
      </w:r>
      <w:r>
        <w:rPr>
          <w:szCs w:val="28"/>
        </w:rPr>
        <w:instrText xml:space="preserve"> HYPERLINK \l _Toc30134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_Toc30134 \h </w:instrText>
      </w:r>
      <w:r>
        <w:fldChar w:fldCharType="separate"/>
      </w:r>
      <w:r>
        <w:t>9</w:t>
      </w:r>
      <w:r>
        <w:fldChar w:fldCharType="end"/>
      </w:r>
      <w:r>
        <w:rPr>
          <w:szCs w:val="28"/>
        </w:rPr>
        <w:fldChar w:fldCharType="end"/>
      </w:r>
    </w:p>
    <w:p w14:paraId="7D348C9B">
      <w:pPr>
        <w:rPr>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8FE47C8">
      <w:pPr>
        <w:pStyle w:val="2"/>
        <w:ind w:left="432" w:hanging="432"/>
      </w:pPr>
      <w:bookmarkStart w:id="12" w:name="_Toc32569"/>
      <w:r>
        <w:rPr>
          <w:rFonts w:hint="eastAsia"/>
        </w:rPr>
        <w:t>建筑概况</w:t>
      </w:r>
      <w:bookmarkEnd w:id="12"/>
    </w:p>
    <w:tbl>
      <w:tblPr>
        <w:tblStyle w:val="19"/>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63"/>
        <w:gridCol w:w="1653"/>
        <w:gridCol w:w="2208"/>
      </w:tblGrid>
      <w:tr w14:paraId="4E1C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E148DFC">
            <w:pPr>
              <w:rPr>
                <w:lang w:val="en-US"/>
              </w:rPr>
            </w:pPr>
            <w:r>
              <w:rPr>
                <w:rFonts w:hint="eastAsia"/>
                <w:lang w:val="en-US"/>
              </w:rPr>
              <w:t>项目所在地</w:t>
            </w:r>
          </w:p>
        </w:tc>
        <w:tc>
          <w:tcPr>
            <w:tcW w:w="6624" w:type="dxa"/>
            <w:gridSpan w:val="3"/>
          </w:tcPr>
          <w:p w14:paraId="2597DD95">
            <w:pPr>
              <w:rPr>
                <w:lang w:val="en-US"/>
              </w:rPr>
            </w:pPr>
            <w:bookmarkStart w:id="13" w:name="项目地点"/>
            <w:r>
              <w:t>上海</w:t>
            </w:r>
            <w:bookmarkEnd w:id="13"/>
          </w:p>
        </w:tc>
      </w:tr>
      <w:tr w14:paraId="6B74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09A8CFB">
            <w:pPr>
              <w:rPr>
                <w:lang w:val="en-US"/>
              </w:rPr>
            </w:pPr>
            <w:r>
              <w:rPr>
                <w:rFonts w:hint="eastAsia"/>
                <w:lang w:val="en-US"/>
              </w:rPr>
              <w:t>光气候分区</w:t>
            </w:r>
          </w:p>
        </w:tc>
        <w:tc>
          <w:tcPr>
            <w:tcW w:w="2763" w:type="dxa"/>
          </w:tcPr>
          <w:p w14:paraId="341F40E4">
            <w:pPr>
              <w:rPr>
                <w:lang w:val="en-US"/>
              </w:rPr>
            </w:pPr>
            <w:bookmarkStart w:id="14" w:name="光气候分区"/>
            <w:r>
              <w:t>IV</w:t>
            </w:r>
            <w:bookmarkEnd w:id="14"/>
          </w:p>
        </w:tc>
        <w:tc>
          <w:tcPr>
            <w:tcW w:w="1653" w:type="dxa"/>
            <w:shd w:val="clear" w:color="auto" w:fill="E7E6E6"/>
          </w:tcPr>
          <w:p w14:paraId="2E093E26">
            <w:pPr>
              <w:rPr>
                <w:lang w:val="en-US"/>
              </w:rPr>
            </w:pPr>
            <w:r>
              <w:rPr>
                <w:rFonts w:hint="eastAsia"/>
                <w:lang w:val="en-US"/>
              </w:rPr>
              <w:t>光气候系数K</w:t>
            </w:r>
          </w:p>
        </w:tc>
        <w:tc>
          <w:tcPr>
            <w:tcW w:w="2208" w:type="dxa"/>
          </w:tcPr>
          <w:p w14:paraId="33A2110C">
            <w:pPr>
              <w:rPr>
                <w:lang w:val="en-US"/>
              </w:rPr>
            </w:pPr>
            <w:bookmarkStart w:id="15" w:name="光气候系数K"/>
            <w:r>
              <w:t>1.10</w:t>
            </w:r>
            <w:bookmarkEnd w:id="15"/>
          </w:p>
        </w:tc>
      </w:tr>
      <w:tr w14:paraId="46DA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7802E94C">
            <w:pPr>
              <w:rPr>
                <w:lang w:val="en-US"/>
              </w:rPr>
            </w:pPr>
            <w:r>
              <w:rPr>
                <w:rFonts w:hint="eastAsia"/>
                <w:lang w:val="en-US"/>
              </w:rPr>
              <w:t>建筑面积</w:t>
            </w:r>
          </w:p>
        </w:tc>
        <w:tc>
          <w:tcPr>
            <w:tcW w:w="6624" w:type="dxa"/>
            <w:gridSpan w:val="3"/>
          </w:tcPr>
          <w:p w14:paraId="22BCFA47">
            <w:pPr>
              <w:rPr>
                <w:lang w:val="en-US"/>
              </w:rPr>
            </w:pPr>
            <w:r>
              <w:rPr>
                <w:rFonts w:hint="eastAsia"/>
                <w:lang w:val="en-US"/>
              </w:rPr>
              <w:t xml:space="preserve">地上  </w:t>
            </w:r>
            <w:bookmarkStart w:id="16" w:name="地上建筑面积"/>
            <w:r>
              <w:t>3172.34</w:t>
            </w:r>
            <w:bookmarkEnd w:id="16"/>
            <w:r>
              <w:rPr>
                <w:rFonts w:hint="eastAsia"/>
              </w:rPr>
              <w:t>㎡</w:t>
            </w:r>
            <w:r>
              <w:rPr>
                <w:rFonts w:hint="eastAsia"/>
                <w:lang w:val="en-US"/>
              </w:rPr>
              <w:t xml:space="preserve">    地下  </w:t>
            </w:r>
            <w:bookmarkStart w:id="17" w:name="地下建筑面积"/>
            <w:r>
              <w:t>1219.50</w:t>
            </w:r>
            <w:bookmarkEnd w:id="17"/>
            <w:r>
              <w:rPr>
                <w:rFonts w:hint="eastAsia"/>
              </w:rPr>
              <w:t>㎡</w:t>
            </w:r>
          </w:p>
        </w:tc>
      </w:tr>
      <w:tr w14:paraId="0A9D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D98A945">
            <w:pPr>
              <w:rPr>
                <w:lang w:val="en-US"/>
              </w:rPr>
            </w:pPr>
            <w:r>
              <w:rPr>
                <w:rFonts w:hint="eastAsia"/>
                <w:lang w:val="en-US"/>
              </w:rPr>
              <w:t>建筑层数</w:t>
            </w:r>
          </w:p>
        </w:tc>
        <w:tc>
          <w:tcPr>
            <w:tcW w:w="6624" w:type="dxa"/>
            <w:gridSpan w:val="3"/>
          </w:tcPr>
          <w:p w14:paraId="24A28A38">
            <w:pPr>
              <w:rPr>
                <w:lang w:val="en-US"/>
              </w:rPr>
            </w:pPr>
            <w:r>
              <w:rPr>
                <w:rFonts w:hint="eastAsia"/>
                <w:lang w:val="en-US"/>
              </w:rPr>
              <w:t xml:space="preserve">地上  </w:t>
            </w:r>
            <w:bookmarkStart w:id="18" w:name="地上建筑层数"/>
            <w:r>
              <w:t>6</w:t>
            </w:r>
            <w:bookmarkEnd w:id="18"/>
            <w:r>
              <w:rPr>
                <w:rFonts w:hint="eastAsia"/>
                <w:lang w:val="en-US"/>
              </w:rPr>
              <w:t xml:space="preserve">          地下 </w:t>
            </w:r>
            <w:bookmarkStart w:id="19" w:name="地下建筑层数"/>
            <w:r>
              <w:t>1</w:t>
            </w:r>
            <w:bookmarkEnd w:id="19"/>
          </w:p>
        </w:tc>
      </w:tr>
      <w:tr w14:paraId="5A5D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F580116">
            <w:pPr>
              <w:rPr>
                <w:lang w:val="en-US"/>
              </w:rPr>
            </w:pPr>
            <w:r>
              <w:rPr>
                <w:rFonts w:hint="eastAsia"/>
                <w:lang w:val="en-US"/>
              </w:rPr>
              <w:t>建筑高度</w:t>
            </w:r>
          </w:p>
        </w:tc>
        <w:tc>
          <w:tcPr>
            <w:tcW w:w="6624" w:type="dxa"/>
            <w:gridSpan w:val="3"/>
          </w:tcPr>
          <w:p w14:paraId="7E2E897F">
            <w:pPr>
              <w:rPr>
                <w:lang w:val="en-US"/>
              </w:rPr>
            </w:pPr>
            <w:r>
              <w:rPr>
                <w:rFonts w:hint="eastAsia"/>
                <w:lang w:val="en-US"/>
              </w:rPr>
              <w:t xml:space="preserve">地上 </w:t>
            </w:r>
            <w:bookmarkStart w:id="20" w:name="地上建筑高度"/>
            <w:r>
              <w:t>29.10</w:t>
            </w:r>
            <w:bookmarkEnd w:id="20"/>
            <w:r>
              <w:rPr>
                <w:rFonts w:hint="eastAsia"/>
                <w:lang w:val="en-US"/>
              </w:rPr>
              <w:t xml:space="preserve"> m     地下  </w:t>
            </w:r>
            <w:bookmarkStart w:id="21" w:name="地下建筑高度"/>
            <w:r>
              <w:t>4.00</w:t>
            </w:r>
            <w:bookmarkEnd w:id="21"/>
            <w:r>
              <w:rPr>
                <w:rFonts w:hint="eastAsia"/>
                <w:lang w:val="en-US"/>
              </w:rPr>
              <w:t>m</w:t>
            </w:r>
          </w:p>
        </w:tc>
      </w:tr>
      <w:tr w14:paraId="5442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5B565774">
            <w:pPr>
              <w:rPr>
                <w:lang w:val="en-US"/>
              </w:rPr>
            </w:pPr>
            <w:r>
              <w:rPr>
                <w:rFonts w:hint="eastAsia"/>
              </w:rPr>
              <w:t>备注</w:t>
            </w:r>
          </w:p>
        </w:tc>
        <w:tc>
          <w:tcPr>
            <w:tcW w:w="6624" w:type="dxa"/>
            <w:gridSpan w:val="3"/>
          </w:tcPr>
          <w:p w14:paraId="1A65F3AE">
            <w:pPr>
              <w:rPr>
                <w:lang w:val="en-US"/>
              </w:rPr>
            </w:pPr>
            <w:bookmarkStart w:id="22" w:name="备注"/>
            <w:bookmarkEnd w:id="22"/>
          </w:p>
        </w:tc>
      </w:tr>
    </w:tbl>
    <w:p w14:paraId="4E2B8429">
      <w:pPr>
        <w:pStyle w:val="33"/>
        <w:rPr>
          <w:lang w:val="en-US"/>
        </w:rPr>
      </w:pPr>
      <w:r>
        <w:drawing>
          <wp:inline distT="0" distB="0" distL="114300" distR="114300">
            <wp:extent cx="5757545" cy="4367530"/>
            <wp:effectExtent l="0" t="0" r="14605" b="1397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5757545" cy="4367530"/>
                    </a:xfrm>
                    <a:prstGeom prst="rect">
                      <a:avLst/>
                    </a:prstGeom>
                    <a:noFill/>
                    <a:ln>
                      <a:noFill/>
                    </a:ln>
                  </pic:spPr>
                </pic:pic>
              </a:graphicData>
            </a:graphic>
          </wp:inline>
        </w:drawing>
      </w:r>
    </w:p>
    <w:p w14:paraId="767A04F0">
      <w:pPr>
        <w:pStyle w:val="2"/>
        <w:ind w:left="432" w:hanging="432"/>
      </w:pPr>
      <w:bookmarkStart w:id="23" w:name="_Toc32698"/>
      <w:r>
        <w:rPr>
          <w:rFonts w:hint="eastAsia"/>
        </w:rPr>
        <w:t>分析目的</w:t>
      </w:r>
      <w:bookmarkEnd w:id="23"/>
    </w:p>
    <w:p w14:paraId="421C688B">
      <w:pPr>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6E371FD">
      <w:pPr>
        <w:ind w:firstLine="420" w:firstLineChars="20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4" w:name="工程名称1"/>
      <w:bookmarkEnd w:id="24"/>
      <w:r>
        <w:rPr>
          <w:rFonts w:hint="eastAsia"/>
          <w:u w:val="single"/>
        </w:rPr>
        <w:t xml:space="preserve">  </w:t>
      </w:r>
      <w:r>
        <w:rPr>
          <w:rFonts w:hint="eastAsia"/>
        </w:rPr>
        <w:t>的地下空间进行采光模拟，分析该地下室空间的采光状况并给出绿色建筑评估所需要的评价分值。</w:t>
      </w:r>
    </w:p>
    <w:p w14:paraId="6E98DA6A">
      <w:pPr>
        <w:pStyle w:val="2"/>
        <w:ind w:left="432" w:hanging="432"/>
      </w:pPr>
      <w:bookmarkStart w:id="25" w:name="_Toc15528"/>
      <w:r>
        <w:rPr>
          <w:rFonts w:hint="eastAsia"/>
        </w:rPr>
        <w:t>分析依据</w:t>
      </w:r>
      <w:bookmarkEnd w:id="25"/>
    </w:p>
    <w:p w14:paraId="78FFF6BC">
      <w:pPr>
        <w:pStyle w:val="4"/>
      </w:pPr>
      <w:bookmarkStart w:id="26" w:name="_Toc24765"/>
      <w:r>
        <w:rPr>
          <w:rFonts w:hint="eastAsia"/>
        </w:rPr>
        <w:t>评价依据</w:t>
      </w:r>
      <w:bookmarkEnd w:id="26"/>
    </w:p>
    <w:p w14:paraId="19F69975">
      <w:pPr>
        <w:numPr>
          <w:ilvl w:val="0"/>
          <w:numId w:val="2"/>
        </w:numPr>
        <w:rPr>
          <w:lang w:val="en-US"/>
        </w:rPr>
      </w:pPr>
      <w:bookmarkStart w:id="27" w:name="标准名称_国标"/>
      <w:r>
        <w:rPr>
          <w:lang w:val="en-US"/>
        </w:rPr>
        <w:t>《绿色建筑评价标准》GB/T 50378-2019（2024年版）</w:t>
      </w:r>
      <w:bookmarkEnd w:id="27"/>
    </w:p>
    <w:p w14:paraId="2469CBD0">
      <w:pPr>
        <w:numPr>
          <w:ilvl w:val="0"/>
          <w:numId w:val="2"/>
        </w:numPr>
        <w:rPr>
          <w:lang w:val="en-US"/>
        </w:rPr>
      </w:pPr>
      <w:r>
        <w:rPr>
          <w:lang w:val="en-US"/>
        </w:rPr>
        <w:t>《建筑采光设计标准》GB 5003-2013</w:t>
      </w:r>
    </w:p>
    <w:p w14:paraId="09BCA7C8">
      <w:pPr>
        <w:numPr>
          <w:ilvl w:val="0"/>
          <w:numId w:val="2"/>
        </w:numPr>
        <w:rPr>
          <w:lang w:val="en-US"/>
        </w:rPr>
      </w:pPr>
      <w:r>
        <w:rPr>
          <w:lang w:val="en-US"/>
        </w:rPr>
        <w:t>《绿色建筑评价标准</w:t>
      </w:r>
      <w:r>
        <w:rPr>
          <w:rFonts w:hint="eastAsia"/>
          <w:lang w:val="en-US"/>
        </w:rPr>
        <w:t>技术细则2019</w:t>
      </w:r>
      <w:r>
        <w:rPr>
          <w:lang w:val="en-US"/>
        </w:rPr>
        <w:t>》</w:t>
      </w:r>
    </w:p>
    <w:p w14:paraId="257D667F">
      <w:pPr>
        <w:numPr>
          <w:ilvl w:val="0"/>
          <w:numId w:val="2"/>
        </w:numPr>
        <w:rPr>
          <w:lang w:val="en-US"/>
        </w:rPr>
      </w:pPr>
      <w:r>
        <w:rPr>
          <w:lang w:val="en-US"/>
        </w:rPr>
        <w:t>《采光测量方法》GB/T5699-2017</w:t>
      </w:r>
    </w:p>
    <w:p w14:paraId="56D1CA83">
      <w:pPr>
        <w:numPr>
          <w:ilvl w:val="0"/>
          <w:numId w:val="2"/>
        </w:numPr>
        <w:rPr>
          <w:lang w:val="en-US"/>
        </w:rPr>
      </w:pPr>
      <w:r>
        <w:rPr>
          <w:lang w:val="en-US"/>
        </w:rPr>
        <w:t>委托方提供的项目总平面图、建筑设计图纸、设计效果图等图纸资料</w:t>
      </w:r>
    </w:p>
    <w:p w14:paraId="4952DC28">
      <w:pPr>
        <w:numPr>
          <w:ilvl w:val="0"/>
          <w:numId w:val="2"/>
        </w:numPr>
        <w:rPr>
          <w:lang w:val="en-US"/>
        </w:rPr>
      </w:pPr>
      <w:r>
        <w:rPr>
          <w:lang w:val="en-US"/>
        </w:rPr>
        <w:t>委托方提供的其它相关资料</w:t>
      </w:r>
      <w:r>
        <w:rPr>
          <w:rFonts w:hint="eastAsia"/>
          <w:lang w:val="en-US"/>
        </w:rPr>
        <w:t xml:space="preserve"> </w:t>
      </w:r>
    </w:p>
    <w:p w14:paraId="0AD4B8D6">
      <w:pPr>
        <w:pStyle w:val="4"/>
      </w:pPr>
      <w:bookmarkStart w:id="28" w:name="_Toc24909"/>
      <w:r>
        <w:rPr>
          <w:rFonts w:hint="eastAsia"/>
        </w:rPr>
        <w:t>标准要求</w:t>
      </w:r>
      <w:bookmarkEnd w:id="28"/>
    </w:p>
    <w:p w14:paraId="1DC3961A">
      <w:pPr>
        <w:ind w:firstLine="420" w:firstLineChars="200"/>
        <w:rPr>
          <w:lang w:val="en-US"/>
        </w:rPr>
      </w:pPr>
      <w:r>
        <w:rPr>
          <w:lang w:val="en-US"/>
        </w:rPr>
        <w:t>本报告以《建筑采光设计标准》GB 50033-2013为计算依据，以</w:t>
      </w:r>
      <w:bookmarkStart w:id="29" w:name="标准名称2"/>
      <w:r>
        <w:rPr>
          <w:lang w:val="en-US"/>
        </w:rPr>
        <w:t>《绿色建筑评价标准》GB/T 50378-2019（2024年版）</w:t>
      </w:r>
      <w:bookmarkEnd w:id="29"/>
      <w:r>
        <w:rPr>
          <w:lang w:val="en-US"/>
        </w:rPr>
        <w:t>为评价依据。</w:t>
      </w:r>
    </w:p>
    <w:p w14:paraId="73622B4C">
      <w:pPr>
        <w:pStyle w:val="13"/>
        <w:spacing w:line="240" w:lineRule="auto"/>
        <w:ind w:firstLine="0" w:firstLineChars="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14:paraId="18240A3B">
      <w:pPr>
        <w:pStyle w:val="13"/>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14:paraId="39A94A95">
      <w:pPr>
        <w:pStyle w:val="13"/>
        <w:spacing w:line="240" w:lineRule="auto"/>
        <w:ind w:left="420" w:leftChars="200" w:firstLine="0" w:firstLineChars="0"/>
        <w:jc w:val="left"/>
        <w:rPr>
          <w:rFonts w:ascii="微软雅黑" w:hAnsi="微软雅黑"/>
          <w:sz w:val="21"/>
          <w:szCs w:val="21"/>
        </w:rPr>
      </w:pPr>
    </w:p>
    <w:p w14:paraId="2E9F051B">
      <w:pPr>
        <w:bidi w:val="0"/>
        <w:rPr>
          <w:rFonts w:ascii="微软雅黑" w:hAnsi="微软雅黑" w:eastAsia="微软雅黑"/>
          <w:lang w:val="en-US"/>
        </w:rPr>
      </w:pPr>
      <w:r>
        <w:rPr>
          <w:rFonts w:ascii="微软雅黑" w:hAnsi="微软雅黑" w:eastAsia="微软雅黑"/>
          <w:lang w:val="en-US"/>
        </w:rPr>
        <w:t xml:space="preserve">■ </w:t>
      </w:r>
      <w:bookmarkStart w:id="30" w:name="标准名称"/>
      <w:r>
        <w:rPr>
          <w:rFonts w:ascii="微软雅黑" w:hAnsi="微软雅黑" w:eastAsia="微软雅黑"/>
          <w:b/>
          <w:lang w:val="en-US"/>
        </w:rPr>
        <w:t>《绿色建筑评价标准》GB/T 50378-2019（2024年版）</w:t>
      </w:r>
      <w:bookmarkEnd w:id="30"/>
      <w:r>
        <w:rPr>
          <w:rFonts w:hint="eastAsia" w:ascii="微软雅黑" w:hAnsi="微软雅黑" w:eastAsia="微软雅黑"/>
          <w:lang w:val="en-US"/>
        </w:rPr>
        <w:t>规定</w:t>
      </w:r>
      <w:r>
        <w:rPr>
          <w:rFonts w:ascii="微软雅黑" w:hAnsi="微软雅黑" w:eastAsia="微软雅黑"/>
          <w:lang w:val="en-US"/>
        </w:rPr>
        <w:t>：</w:t>
      </w:r>
    </w:p>
    <w:p w14:paraId="328163F8">
      <w:pPr>
        <w:ind w:left="420" w:leftChars="200"/>
        <w:jc w:val="left"/>
        <w:rPr>
          <w:rFonts w:hint="eastAsia"/>
          <w:sz w:val="21"/>
          <w:szCs w:val="21"/>
          <w:lang w:val="en-US"/>
        </w:rPr>
      </w:pPr>
      <w:bookmarkStart w:id="31" w:name="地下采光条文描述"/>
      <w:r>
        <w:rPr>
          <w:rFonts w:hint="eastAsia"/>
          <w:sz w:val="21"/>
          <w:szCs w:val="21"/>
          <w:lang w:val="en-US"/>
        </w:rPr>
        <w:t>5. 2. 8-2 公共建筑按下列规则分别评分并累计：</w:t>
      </w:r>
    </w:p>
    <w:p w14:paraId="18187680">
      <w:pPr>
        <w:ind w:left="420" w:leftChars="200"/>
        <w:jc w:val="left"/>
        <w:rPr>
          <w:rFonts w:hint="eastAsia"/>
          <w:sz w:val="21"/>
          <w:szCs w:val="21"/>
          <w:lang w:val="en-US"/>
        </w:rPr>
      </w:pPr>
      <w:r>
        <w:rPr>
          <w:rFonts w:hint="eastAsia"/>
          <w:sz w:val="21"/>
          <w:szCs w:val="21"/>
          <w:lang w:val="en-US"/>
        </w:rPr>
        <w:t>2）地下空间采光系数不小于0.5%的面积与地下室首层面积的比例达到</w:t>
      </w:r>
      <w:bookmarkStart w:id="32" w:name="地下采光评价要求"/>
      <w:r>
        <w:rPr>
          <w:rFonts w:hint="eastAsia"/>
          <w:sz w:val="21"/>
          <w:szCs w:val="21"/>
          <w:lang w:val="en-US"/>
        </w:rPr>
        <w:t>10%</w:t>
      </w:r>
      <w:bookmarkEnd w:id="32"/>
      <w:r>
        <w:rPr>
          <w:rFonts w:hint="eastAsia"/>
          <w:sz w:val="21"/>
          <w:szCs w:val="21"/>
          <w:lang w:val="en-US"/>
        </w:rPr>
        <w:t>，得</w:t>
      </w:r>
      <w:bookmarkStart w:id="33" w:name="地下采光评价分值"/>
      <w:r>
        <w:rPr>
          <w:rFonts w:hint="eastAsia"/>
          <w:sz w:val="21"/>
          <w:szCs w:val="21"/>
          <w:lang w:val="en-US"/>
        </w:rPr>
        <w:t>4</w:t>
      </w:r>
      <w:bookmarkEnd w:id="33"/>
      <w:r>
        <w:rPr>
          <w:rFonts w:hint="eastAsia"/>
          <w:sz w:val="21"/>
          <w:szCs w:val="21"/>
          <w:lang w:val="en-US"/>
        </w:rPr>
        <w:t>分；</w:t>
      </w:r>
    </w:p>
    <w:bookmarkEnd w:id="31"/>
    <w:p w14:paraId="2BA83473">
      <w:pPr>
        <w:ind w:left="420" w:leftChars="200"/>
      </w:pPr>
    </w:p>
    <w:p w14:paraId="6EF0DE0A">
      <w:pPr>
        <w:pStyle w:val="13"/>
        <w:spacing w:line="240" w:lineRule="auto"/>
        <w:ind w:firstLine="420"/>
        <w:jc w:val="left"/>
        <w:rPr>
          <w:lang w:val="en-GB"/>
        </w:rPr>
      </w:pPr>
      <w:r>
        <w:rPr>
          <w:rFonts w:hint="eastAsia" w:ascii="微软雅黑" w:hAnsi="微软雅黑"/>
          <w:sz w:val="21"/>
          <w:szCs w:val="21"/>
        </w:rPr>
        <w:t>《绿色建筑评价标准》GB/T 50378要求采光模拟应符合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14:paraId="298323AA">
      <w:pPr>
        <w:pStyle w:val="2"/>
        <w:ind w:left="432" w:hanging="432"/>
      </w:pPr>
      <w:bookmarkStart w:id="34" w:name="_Toc24802"/>
      <w:r>
        <w:rPr>
          <w:rFonts w:hint="eastAsia"/>
        </w:rPr>
        <w:t>应用软件与计算方法</w:t>
      </w:r>
      <w:bookmarkEnd w:id="34"/>
    </w:p>
    <w:p w14:paraId="26FBF851">
      <w:pPr>
        <w:pStyle w:val="4"/>
      </w:pPr>
      <w:bookmarkStart w:id="35" w:name="_Toc18243"/>
      <w:r>
        <w:t>软件</w:t>
      </w:r>
      <w:r>
        <w:rPr>
          <w:rFonts w:hint="eastAsia"/>
        </w:rPr>
        <w:t>选用</w:t>
      </w:r>
      <w:bookmarkEnd w:id="35"/>
    </w:p>
    <w:p w14:paraId="2B7200D0">
      <w:pPr>
        <w:ind w:firstLine="420" w:firstLineChars="20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14:paraId="4F95E6AE">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44BF871D">
      <w:pPr>
        <w:pStyle w:val="4"/>
      </w:pPr>
      <w:bookmarkStart w:id="36" w:name="_Toc27121"/>
      <w:r>
        <w:rPr>
          <w:rFonts w:hint="eastAsia"/>
        </w:rPr>
        <w:t>计算原理</w:t>
      </w:r>
      <w:bookmarkEnd w:id="36"/>
    </w:p>
    <w:p w14:paraId="02AF3E94">
      <w:pPr>
        <w:pStyle w:val="13"/>
        <w:spacing w:line="360" w:lineRule="auto"/>
        <w:ind w:firstLine="420"/>
        <w:rPr>
          <w:b/>
          <w:sz w:val="21"/>
          <w:szCs w:val="21"/>
        </w:rPr>
      </w:pPr>
      <w:r>
        <w:rPr>
          <w:rFonts w:hint="eastAsia"/>
          <w:b/>
          <w:sz w:val="21"/>
          <w:szCs w:val="21"/>
        </w:rPr>
        <w:t xml:space="preserve">■ 采光系数 </w:t>
      </w:r>
    </w:p>
    <w:p w14:paraId="18005B7B">
      <w:pPr>
        <w:ind w:firstLine="420" w:firstLineChars="200"/>
        <w:rPr>
          <w:b/>
        </w:rPr>
      </w:pPr>
      <w:r>
        <w:t>在室内参考平上的一点，由直接或间接地接收来自假定和已知天空亮度分布的天空漫射光而产生的照度与同一时刻该天空半球在室外无遮挡水平面上产生的天空漫射光照度之比。</w:t>
      </w:r>
    </w:p>
    <w:p w14:paraId="60C23B80">
      <w:r>
        <w:t>室内某一点的采光系数C，计算公式为：</w:t>
      </w:r>
    </w:p>
    <w:p w14:paraId="167188BA">
      <w:pPr>
        <w:ind w:firstLine="420" w:firstLineChars="200"/>
      </w:pPr>
      <w:r>
        <w:drawing>
          <wp:inline distT="0" distB="0" distL="114300" distR="114300">
            <wp:extent cx="1078230" cy="464185"/>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1C96F847">
      <w:pPr>
        <w:ind w:left="420" w:leftChars="200"/>
      </w:pPr>
      <w:r>
        <w:t>式中:  En—室内照度；</w:t>
      </w:r>
    </w:p>
    <w:p w14:paraId="66BF71D0">
      <w:pPr>
        <w:ind w:left="420" w:leftChars="200" w:firstLine="630" w:firstLineChars="300"/>
      </w:pPr>
      <w:r>
        <w:t>Ew—室外照度。</w:t>
      </w:r>
    </w:p>
    <w:p w14:paraId="597E3757">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14:paraId="5A1DEB55">
      <w:pPr>
        <w:ind w:firstLine="420" w:firstLineChars="200"/>
      </w:pPr>
      <w:r>
        <w:t>通常按单个房间计算平均采光系数，即房间内划分网格上各个交点上的采光系数算术平均值。</w:t>
      </w:r>
    </w:p>
    <w:p w14:paraId="48D9F6D7">
      <w:pPr>
        <w:ind w:firstLine="420" w:firstLineChars="200"/>
        <w:rPr>
          <w:rFonts w:ascii="Times New Roman" w:hAnsi="Times New Roman"/>
          <w:b/>
        </w:rPr>
      </w:pPr>
      <w:r>
        <w:rPr>
          <w:rFonts w:ascii="Times New Roman" w:hAnsi="Times New Roman"/>
          <w:b/>
        </w:rPr>
        <w:t>■ 采光系数标准值</w:t>
      </w:r>
    </w:p>
    <w:p w14:paraId="6CDF8393">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5C786B4">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14:paraId="62877B3C">
      <w:pPr>
        <w:ind w:firstLine="420" w:firstLineChars="200"/>
      </w:pPr>
      <w:r>
        <w:t>地下空间平均采光系数≥0.5%的面积与首层地下室面积的比例，即计算首层地下房间各网格点上的采光系数，统计平均采光系数不小于0.5%部分的面积，该面积与首层地下室总面积之比。</w:t>
      </w:r>
    </w:p>
    <w:p w14:paraId="028F9075">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14:paraId="58A57BF2">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14:paraId="5F90C988">
      <w:pPr>
        <w:pStyle w:val="4"/>
      </w:pPr>
      <w:bookmarkStart w:id="37" w:name="_Toc12516"/>
      <w:bookmarkStart w:id="38" w:name="_Toc290209317"/>
      <w:bookmarkStart w:id="39" w:name="_Toc290209341"/>
      <w:bookmarkStart w:id="40" w:name="_Toc312399796"/>
      <w:bookmarkStart w:id="41" w:name="_Toc275165387"/>
      <w:bookmarkStart w:id="42" w:name="_Toc290149059"/>
      <w:bookmarkStart w:id="43" w:name="_Toc264043630"/>
      <w:bookmarkStart w:id="44" w:name="_Toc264569237"/>
      <w:r>
        <w:rPr>
          <w:rFonts w:hint="eastAsia"/>
        </w:rPr>
        <w:t>计算方法</w:t>
      </w:r>
      <w:bookmarkEnd w:id="37"/>
    </w:p>
    <w:p w14:paraId="50905659">
      <w:pPr>
        <w:ind w:firstLine="420" w:firstLineChars="20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8"/>
      <w:bookmarkEnd w:id="39"/>
      <w:bookmarkEnd w:id="40"/>
      <w:bookmarkEnd w:id="41"/>
      <w:bookmarkEnd w:id="42"/>
      <w:bookmarkEnd w:id="43"/>
      <w:bookmarkEnd w:id="44"/>
    </w:p>
    <w:p w14:paraId="4C4D7C68">
      <w:pPr>
        <w:pStyle w:val="2"/>
        <w:ind w:left="432" w:hanging="432"/>
      </w:pPr>
      <w:bookmarkStart w:id="45" w:name="_Toc32200"/>
      <w:r>
        <w:rPr>
          <w:rFonts w:hint="eastAsia"/>
        </w:rPr>
        <w:t>计算参数选用</w:t>
      </w:r>
      <w:bookmarkEnd w:id="45"/>
    </w:p>
    <w:p w14:paraId="53AA8715">
      <w:pPr>
        <w:pStyle w:val="4"/>
      </w:pPr>
      <w:bookmarkStart w:id="46" w:name="_Toc26069"/>
      <w:r>
        <w:rPr>
          <w:rFonts w:hint="eastAsia"/>
        </w:rPr>
        <w:t>模拟条件</w:t>
      </w:r>
      <w:bookmarkEnd w:id="46"/>
    </w:p>
    <w:p w14:paraId="500D20A5">
      <w:pPr>
        <w:pStyle w:val="13"/>
        <w:adjustRightInd w:val="0"/>
        <w:spacing w:line="240" w:lineRule="auto"/>
        <w:ind w:firstLine="420"/>
        <w:rPr>
          <w:sz w:val="21"/>
          <w:szCs w:val="21"/>
        </w:rPr>
      </w:pPr>
      <w:r>
        <w:rPr>
          <w:rFonts w:hint="eastAsia"/>
          <w:b/>
          <w:sz w:val="21"/>
          <w:szCs w:val="21"/>
        </w:rPr>
        <w:t>天空状态：</w:t>
      </w:r>
      <w:r>
        <w:rPr>
          <w:rFonts w:hint="eastAsia" w:ascii="微软雅黑" w:hAnsi="微软雅黑"/>
          <w:sz w:val="21"/>
          <w:szCs w:val="21"/>
        </w:rPr>
        <w:t>CIE全阴天天空</w:t>
      </w:r>
    </w:p>
    <w:p w14:paraId="22AA48FD">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14:paraId="79BECCBA">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8EC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27C0EBF7">
            <w:pPr>
              <w:adjustRightInd w:val="0"/>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2F2927E4">
            <w:pPr>
              <w:adjustRightInd w:val="0"/>
              <w:jc w:val="center"/>
            </w:pPr>
            <w:r>
              <w:rPr>
                <w:rFonts w:hint="eastAsia"/>
              </w:rPr>
              <w:t>网格大小（m）</w:t>
            </w:r>
          </w:p>
        </w:tc>
      </w:tr>
      <w:tr w14:paraId="1E35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5F0BBAE">
            <w:pPr>
              <w:adjustRightInd w:val="0"/>
              <w:jc w:val="center"/>
            </w:pPr>
            <w:r>
              <w:rPr>
                <w:rFonts w:hint="eastAsia"/>
              </w:rPr>
              <w:t>≤</w:t>
            </w:r>
            <w:bookmarkStart w:id="47" w:name="网格划分小房间面积"/>
            <w:r>
              <w:rPr>
                <w:rFonts w:hint="eastAsia"/>
              </w:rPr>
              <w:t>10</w:t>
            </w:r>
            <w:bookmarkEnd w:id="47"/>
          </w:p>
        </w:tc>
        <w:tc>
          <w:tcPr>
            <w:tcW w:w="3272" w:type="dxa"/>
            <w:shd w:val="clear" w:color="auto" w:fill="auto"/>
            <w:vAlign w:val="center"/>
          </w:tcPr>
          <w:p w14:paraId="2F5D027D">
            <w:pPr>
              <w:adjustRightInd w:val="0"/>
              <w:jc w:val="center"/>
            </w:pPr>
            <w:bookmarkStart w:id="48" w:name="小房间网格大小"/>
            <w:r>
              <w:rPr>
                <w:rFonts w:hint="eastAsia"/>
              </w:rPr>
              <w:t>0.25</w:t>
            </w:r>
            <w:bookmarkEnd w:id="48"/>
          </w:p>
        </w:tc>
      </w:tr>
      <w:tr w14:paraId="301C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001DFD">
            <w:pPr>
              <w:adjustRightInd w:val="0"/>
              <w:jc w:val="center"/>
            </w:pPr>
            <w:bookmarkStart w:id="49" w:name="网格划分房间面积"/>
            <w:r>
              <w:rPr>
                <w:rFonts w:hint="eastAsia"/>
              </w:rPr>
              <w:t>10~100</w:t>
            </w:r>
            <w:bookmarkEnd w:id="49"/>
          </w:p>
        </w:tc>
        <w:tc>
          <w:tcPr>
            <w:tcW w:w="3272" w:type="dxa"/>
            <w:shd w:val="clear" w:color="auto" w:fill="auto"/>
            <w:vAlign w:val="center"/>
          </w:tcPr>
          <w:p w14:paraId="658B67DF">
            <w:pPr>
              <w:adjustRightInd w:val="0"/>
              <w:jc w:val="center"/>
            </w:pPr>
            <w:bookmarkStart w:id="50" w:name="网格大小"/>
            <w:r>
              <w:rPr>
                <w:rFonts w:hint="eastAsia"/>
              </w:rPr>
              <w:t>0.50</w:t>
            </w:r>
            <w:bookmarkEnd w:id="50"/>
          </w:p>
        </w:tc>
      </w:tr>
      <w:tr w14:paraId="6DAC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AB22BEA">
            <w:pPr>
              <w:adjustRightInd w:val="0"/>
              <w:jc w:val="center"/>
            </w:pPr>
            <w:r>
              <w:rPr>
                <w:rFonts w:hint="eastAsia"/>
              </w:rPr>
              <w:t>≥</w:t>
            </w:r>
            <w:bookmarkStart w:id="51" w:name="网格划分大房间面积"/>
            <w:r>
              <w:rPr>
                <w:rFonts w:hint="eastAsia"/>
              </w:rPr>
              <w:t>100</w:t>
            </w:r>
            <w:bookmarkEnd w:id="51"/>
          </w:p>
        </w:tc>
        <w:tc>
          <w:tcPr>
            <w:tcW w:w="3272" w:type="dxa"/>
            <w:shd w:val="clear" w:color="auto" w:fill="auto"/>
            <w:vAlign w:val="center"/>
          </w:tcPr>
          <w:p w14:paraId="004B8EA5">
            <w:pPr>
              <w:adjustRightInd w:val="0"/>
              <w:jc w:val="center"/>
            </w:pPr>
            <w:bookmarkStart w:id="52" w:name="大房间网格大小"/>
            <w:r>
              <w:rPr>
                <w:rFonts w:hint="eastAsia"/>
              </w:rPr>
              <w:t>1.00</w:t>
            </w:r>
            <w:bookmarkEnd w:id="52"/>
          </w:p>
        </w:tc>
      </w:tr>
    </w:tbl>
    <w:p w14:paraId="5EA416F4">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78479046">
      <w:pPr>
        <w:pStyle w:val="13"/>
        <w:adjustRightInd w:val="0"/>
        <w:spacing w:line="240" w:lineRule="auto"/>
        <w:ind w:firstLine="420"/>
        <w:rPr>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C76C696">
      <w:pPr>
        <w:pStyle w:val="4"/>
      </w:pPr>
      <w:bookmarkStart w:id="53" w:name="_Toc26030"/>
      <w:r>
        <w:rPr>
          <w:rFonts w:hint="eastAsia"/>
        </w:rPr>
        <w:t>建筑饰面材料参数</w:t>
      </w:r>
      <w:bookmarkEnd w:id="53"/>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tblGrid>
      <w:tr w14:paraId="5513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36" w:type="dxa"/>
            <w:shd w:val="clear" w:color="auto" w:fill="E6E6E6"/>
            <w:vAlign w:val="center"/>
          </w:tcPr>
          <w:p w14:paraId="11EFA678">
            <w:pPr>
              <w:jc w:val="center"/>
            </w:pPr>
            <w:r>
              <w:rPr>
                <w:rFonts w:hint="eastAsia"/>
              </w:rPr>
              <w:t>部位</w:t>
            </w:r>
          </w:p>
        </w:tc>
        <w:tc>
          <w:tcPr>
            <w:tcW w:w="3402" w:type="dxa"/>
            <w:shd w:val="clear" w:color="auto" w:fill="E6E6E6"/>
            <w:vAlign w:val="center"/>
          </w:tcPr>
          <w:p w14:paraId="31D2035D">
            <w:pPr>
              <w:jc w:val="center"/>
            </w:pPr>
            <w:r>
              <w:rPr>
                <w:rFonts w:hint="eastAsia"/>
              </w:rPr>
              <w:t>反射比材料设计取值</w:t>
            </w:r>
          </w:p>
        </w:tc>
      </w:tr>
      <w:tr w14:paraId="5C1C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5FDD8DFC">
            <w:pPr>
              <w:jc w:val="center"/>
            </w:pPr>
            <w:r>
              <w:rPr>
                <w:rFonts w:hint="eastAsia"/>
              </w:rPr>
              <w:t>顶棚</w:t>
            </w:r>
          </w:p>
        </w:tc>
        <w:tc>
          <w:tcPr>
            <w:tcW w:w="3402" w:type="dxa"/>
            <w:shd w:val="clear" w:color="auto" w:fill="auto"/>
            <w:vAlign w:val="center"/>
          </w:tcPr>
          <w:p w14:paraId="519CD363">
            <w:pPr>
              <w:jc w:val="center"/>
            </w:pPr>
            <w:bookmarkStart w:id="54" w:name="顶棚反射比"/>
            <w:r>
              <w:rPr>
                <w:rFonts w:hint="eastAsia"/>
              </w:rPr>
              <w:t>0.75</w:t>
            </w:r>
            <w:bookmarkEnd w:id="54"/>
          </w:p>
        </w:tc>
      </w:tr>
      <w:tr w14:paraId="1C85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49673B6C">
            <w:pPr>
              <w:jc w:val="center"/>
            </w:pPr>
            <w:r>
              <w:rPr>
                <w:rFonts w:hint="eastAsia"/>
              </w:rPr>
              <w:t>地面</w:t>
            </w:r>
          </w:p>
        </w:tc>
        <w:tc>
          <w:tcPr>
            <w:tcW w:w="3402" w:type="dxa"/>
            <w:shd w:val="clear" w:color="auto" w:fill="auto"/>
            <w:vAlign w:val="center"/>
          </w:tcPr>
          <w:p w14:paraId="185F83C4">
            <w:pPr>
              <w:jc w:val="center"/>
            </w:pPr>
            <w:bookmarkStart w:id="55" w:name="地面反射比"/>
            <w:r>
              <w:rPr>
                <w:rFonts w:hint="eastAsia"/>
              </w:rPr>
              <w:t>0.30</w:t>
            </w:r>
            <w:bookmarkEnd w:id="55"/>
          </w:p>
        </w:tc>
      </w:tr>
      <w:tr w14:paraId="2539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44034B9A">
            <w:pPr>
              <w:jc w:val="center"/>
            </w:pPr>
            <w:r>
              <w:rPr>
                <w:rFonts w:hint="eastAsia"/>
              </w:rPr>
              <w:t>墙面</w:t>
            </w:r>
          </w:p>
        </w:tc>
        <w:tc>
          <w:tcPr>
            <w:tcW w:w="3402" w:type="dxa"/>
            <w:shd w:val="clear" w:color="auto" w:fill="auto"/>
            <w:vAlign w:val="center"/>
          </w:tcPr>
          <w:p w14:paraId="4D7838C6">
            <w:pPr>
              <w:jc w:val="center"/>
            </w:pPr>
            <w:bookmarkStart w:id="56" w:name="墙面反射比"/>
            <w:r>
              <w:rPr>
                <w:rFonts w:hint="eastAsia"/>
              </w:rPr>
              <w:t>0.60</w:t>
            </w:r>
            <w:bookmarkEnd w:id="56"/>
          </w:p>
        </w:tc>
      </w:tr>
      <w:tr w14:paraId="3E57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14:paraId="21E043F9">
            <w:pPr>
              <w:jc w:val="center"/>
            </w:pPr>
            <w:r>
              <w:rPr>
                <w:rFonts w:hint="eastAsia"/>
              </w:rPr>
              <w:t>外表面</w:t>
            </w:r>
          </w:p>
        </w:tc>
        <w:tc>
          <w:tcPr>
            <w:tcW w:w="3402" w:type="dxa"/>
            <w:shd w:val="clear" w:color="auto" w:fill="auto"/>
            <w:vAlign w:val="center"/>
          </w:tcPr>
          <w:p w14:paraId="339C58D6">
            <w:pPr>
              <w:jc w:val="center"/>
            </w:pPr>
            <w:bookmarkStart w:id="57" w:name="外表面反射比"/>
            <w:r>
              <w:rPr>
                <w:rFonts w:hint="eastAsia"/>
              </w:rPr>
              <w:t>0.50</w:t>
            </w:r>
            <w:bookmarkEnd w:id="57"/>
          </w:p>
        </w:tc>
      </w:tr>
    </w:tbl>
    <w:p w14:paraId="49E9F497">
      <w:pPr>
        <w:pStyle w:val="13"/>
        <w:spacing w:line="360" w:lineRule="auto"/>
        <w:ind w:leftChars="400" w:firstLine="360"/>
        <w:jc w:val="left"/>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p>
    <w:p w14:paraId="2F59267D">
      <w:pPr>
        <w:pStyle w:val="4"/>
      </w:pPr>
      <w:bookmarkStart w:id="58" w:name="_Toc4504"/>
      <w:r>
        <w:rPr>
          <w:rFonts w:hint="eastAsia"/>
        </w:rPr>
        <w:t>门窗类型参数</w:t>
      </w:r>
      <w:bookmarkEnd w:id="58"/>
    </w:p>
    <w:p w14:paraId="0A2656E4">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E9C7A2A">
      <w:pPr>
        <w:rPr>
          <w:lang w:val="en-US"/>
        </w:rPr>
      </w:pPr>
    </w:p>
    <w:p w14:paraId="34077A65">
      <w:pPr>
        <w:pStyle w:val="5"/>
      </w:pPr>
      <w:bookmarkStart w:id="59" w:name="_Toc20777"/>
      <w:bookmarkStart w:id="60" w:name="窗"/>
      <w:r>
        <w:t>普通</w:t>
      </w:r>
      <w:r>
        <w:rPr>
          <w:rFonts w:hint="eastAsia"/>
        </w:rPr>
        <w:t>窗</w:t>
      </w:r>
      <w:bookmarkEnd w:id="59"/>
    </w:p>
    <w:bookmarkEnd w:id="6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94E8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02B03D">
            <w:pPr>
              <w:jc w:val="center"/>
            </w:pPr>
            <w:r>
              <w:t>门窗编号</w:t>
            </w:r>
          </w:p>
        </w:tc>
        <w:tc>
          <w:tcPr>
            <w:shd w:val="clear" w:color="auto" w:fill="E6E6E6"/>
            <w:vAlign w:val="center"/>
          </w:tcPr>
          <w:p w14:paraId="483ABE90">
            <w:pPr>
              <w:jc w:val="center"/>
            </w:pPr>
            <w:r>
              <w:t>宽度(mm)</w:t>
            </w:r>
          </w:p>
        </w:tc>
        <w:tc>
          <w:tcPr>
            <w:shd w:val="clear" w:color="auto" w:fill="E6E6E6"/>
            <w:vAlign w:val="center"/>
          </w:tcPr>
          <w:p w14:paraId="0CE7D7B4">
            <w:pPr>
              <w:jc w:val="center"/>
            </w:pPr>
            <w:r>
              <w:t>高度(mm)</w:t>
            </w:r>
          </w:p>
        </w:tc>
        <w:tc>
          <w:tcPr>
            <w:shd w:val="clear" w:color="auto" w:fill="E6E6E6"/>
            <w:vAlign w:val="center"/>
          </w:tcPr>
          <w:p w14:paraId="463107DC">
            <w:pPr>
              <w:jc w:val="center"/>
            </w:pPr>
            <w:r>
              <w:t>窗框类型</w:t>
            </w:r>
          </w:p>
        </w:tc>
        <w:tc>
          <w:tcPr>
            <w:shd w:val="clear" w:color="auto" w:fill="E6E6E6"/>
            <w:vAlign w:val="center"/>
          </w:tcPr>
          <w:p w14:paraId="158FC36D">
            <w:pPr>
              <w:jc w:val="center"/>
            </w:pPr>
            <w:r>
              <w:t>玻璃类型</w:t>
            </w:r>
          </w:p>
        </w:tc>
        <w:tc>
          <w:tcPr>
            <w:shd w:val="clear" w:color="auto" w:fill="E6E6E6"/>
            <w:vAlign w:val="center"/>
          </w:tcPr>
          <w:p w14:paraId="2C072EB0">
            <w:pPr>
              <w:jc w:val="center"/>
            </w:pPr>
            <w:r>
              <w:t>可见光透射比</w:t>
            </w:r>
          </w:p>
        </w:tc>
        <w:tc>
          <w:tcPr>
            <w:shd w:val="clear" w:color="auto" w:fill="E6E6E6"/>
            <w:vAlign w:val="center"/>
          </w:tcPr>
          <w:p w14:paraId="7BA15417">
            <w:pPr>
              <w:jc w:val="center"/>
            </w:pPr>
            <w:r>
              <w:t>玻璃反射比</w:t>
            </w:r>
          </w:p>
        </w:tc>
      </w:tr>
      <w:tr w14:paraId="16F81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78195E">
            <w:pPr>
              <w:jc w:val="center"/>
            </w:pPr>
          </w:p>
        </w:tc>
        <w:tc>
          <w:tcPr>
            <w:vAlign w:val="center"/>
          </w:tcPr>
          <w:p w14:paraId="2DE96B45">
            <w:pPr>
              <w:jc w:val="center"/>
            </w:pPr>
            <w:r>
              <w:t>1950</w:t>
            </w:r>
          </w:p>
        </w:tc>
        <w:tc>
          <w:tcPr>
            <w:vAlign w:val="center"/>
          </w:tcPr>
          <w:p w14:paraId="60D29DEF">
            <w:pPr>
              <w:jc w:val="center"/>
            </w:pPr>
            <w:r>
              <w:t>3000</w:t>
            </w:r>
          </w:p>
        </w:tc>
        <w:tc>
          <w:tcPr>
            <w:vAlign w:val="center"/>
          </w:tcPr>
          <w:p w14:paraId="1366579E">
            <w:pPr>
              <w:jc w:val="center"/>
            </w:pPr>
            <w:r>
              <w:t>单层铝窗</w:t>
            </w:r>
          </w:p>
        </w:tc>
        <w:tc>
          <w:tcPr>
            <w:vAlign w:val="center"/>
          </w:tcPr>
          <w:p w14:paraId="79E99BF1">
            <w:pPr>
              <w:jc w:val="center"/>
            </w:pPr>
            <w:r>
              <w:t>普通玻璃</w:t>
            </w:r>
          </w:p>
        </w:tc>
        <w:tc>
          <w:tcPr>
            <w:vAlign w:val="center"/>
          </w:tcPr>
          <w:p w14:paraId="10C3EF0D">
            <w:pPr>
              <w:jc w:val="center"/>
            </w:pPr>
            <w:r>
              <w:t>0.89</w:t>
            </w:r>
          </w:p>
        </w:tc>
        <w:tc>
          <w:tcPr>
            <w:vAlign w:val="center"/>
          </w:tcPr>
          <w:p w14:paraId="4132531B">
            <w:pPr>
              <w:jc w:val="center"/>
            </w:pPr>
            <w:r>
              <w:t>0.08</w:t>
            </w:r>
          </w:p>
        </w:tc>
      </w:tr>
      <w:tr w14:paraId="55FE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78EF8D">
            <w:pPr>
              <w:jc w:val="center"/>
            </w:pPr>
            <w:r>
              <w:t>C-1</w:t>
            </w:r>
          </w:p>
        </w:tc>
        <w:tc>
          <w:tcPr>
            <w:vAlign w:val="center"/>
          </w:tcPr>
          <w:p w14:paraId="36EC28D1">
            <w:pPr>
              <w:jc w:val="center"/>
            </w:pPr>
            <w:r>
              <w:t>2700</w:t>
            </w:r>
          </w:p>
        </w:tc>
        <w:tc>
          <w:tcPr>
            <w:vAlign w:val="center"/>
          </w:tcPr>
          <w:p w14:paraId="5AFFB103">
            <w:pPr>
              <w:jc w:val="center"/>
            </w:pPr>
            <w:r>
              <w:t>1800</w:t>
            </w:r>
          </w:p>
        </w:tc>
        <w:tc>
          <w:tcPr>
            <w:vAlign w:val="center"/>
          </w:tcPr>
          <w:p w14:paraId="451BC8F0">
            <w:pPr>
              <w:jc w:val="center"/>
            </w:pPr>
            <w:r>
              <w:t>单层铝窗</w:t>
            </w:r>
          </w:p>
        </w:tc>
        <w:tc>
          <w:tcPr>
            <w:vAlign w:val="center"/>
          </w:tcPr>
          <w:p w14:paraId="2C106D7D">
            <w:pPr>
              <w:jc w:val="center"/>
            </w:pPr>
            <w:r>
              <w:t>普通玻璃</w:t>
            </w:r>
          </w:p>
        </w:tc>
        <w:tc>
          <w:tcPr>
            <w:vAlign w:val="center"/>
          </w:tcPr>
          <w:p w14:paraId="13A0048C">
            <w:pPr>
              <w:jc w:val="center"/>
            </w:pPr>
            <w:r>
              <w:t>0.89</w:t>
            </w:r>
          </w:p>
        </w:tc>
        <w:tc>
          <w:tcPr>
            <w:vAlign w:val="center"/>
          </w:tcPr>
          <w:p w14:paraId="370267B4">
            <w:pPr>
              <w:jc w:val="center"/>
            </w:pPr>
            <w:r>
              <w:t>0.08</w:t>
            </w:r>
          </w:p>
        </w:tc>
      </w:tr>
      <w:tr w14:paraId="40D7B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C6C0F2">
            <w:pPr>
              <w:jc w:val="center"/>
            </w:pPr>
            <w:r>
              <w:t>C-10</w:t>
            </w:r>
          </w:p>
        </w:tc>
        <w:tc>
          <w:tcPr>
            <w:vAlign w:val="center"/>
          </w:tcPr>
          <w:p w14:paraId="294E0114">
            <w:pPr>
              <w:jc w:val="center"/>
            </w:pPr>
            <w:r>
              <w:t>5200</w:t>
            </w:r>
          </w:p>
        </w:tc>
        <w:tc>
          <w:tcPr>
            <w:vAlign w:val="center"/>
          </w:tcPr>
          <w:p w14:paraId="727395CF">
            <w:pPr>
              <w:jc w:val="center"/>
            </w:pPr>
            <w:r>
              <w:t>2183</w:t>
            </w:r>
          </w:p>
        </w:tc>
        <w:tc>
          <w:tcPr>
            <w:vAlign w:val="center"/>
          </w:tcPr>
          <w:p w14:paraId="3DA2B77F">
            <w:pPr>
              <w:jc w:val="center"/>
            </w:pPr>
            <w:r>
              <w:t>单层铝窗</w:t>
            </w:r>
          </w:p>
        </w:tc>
        <w:tc>
          <w:tcPr>
            <w:vAlign w:val="center"/>
          </w:tcPr>
          <w:p w14:paraId="10B7433B">
            <w:pPr>
              <w:jc w:val="center"/>
            </w:pPr>
            <w:r>
              <w:t>普通玻璃</w:t>
            </w:r>
          </w:p>
        </w:tc>
        <w:tc>
          <w:tcPr>
            <w:vAlign w:val="center"/>
          </w:tcPr>
          <w:p w14:paraId="482CB958">
            <w:pPr>
              <w:jc w:val="center"/>
            </w:pPr>
            <w:r>
              <w:t>0.89</w:t>
            </w:r>
          </w:p>
        </w:tc>
        <w:tc>
          <w:tcPr>
            <w:vAlign w:val="center"/>
          </w:tcPr>
          <w:p w14:paraId="699835EB">
            <w:pPr>
              <w:jc w:val="center"/>
            </w:pPr>
            <w:r>
              <w:t>0.08</w:t>
            </w:r>
          </w:p>
        </w:tc>
      </w:tr>
      <w:tr w14:paraId="1407C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88E094">
            <w:pPr>
              <w:jc w:val="center"/>
            </w:pPr>
            <w:r>
              <w:t>C-2</w:t>
            </w:r>
          </w:p>
        </w:tc>
        <w:tc>
          <w:tcPr>
            <w:vAlign w:val="center"/>
          </w:tcPr>
          <w:p w14:paraId="332E7884">
            <w:pPr>
              <w:jc w:val="center"/>
            </w:pPr>
            <w:r>
              <w:t>3900</w:t>
            </w:r>
          </w:p>
        </w:tc>
        <w:tc>
          <w:tcPr>
            <w:vAlign w:val="center"/>
          </w:tcPr>
          <w:p w14:paraId="77F4EBFD">
            <w:pPr>
              <w:jc w:val="center"/>
            </w:pPr>
            <w:r>
              <w:t>1800</w:t>
            </w:r>
          </w:p>
        </w:tc>
        <w:tc>
          <w:tcPr>
            <w:vAlign w:val="center"/>
          </w:tcPr>
          <w:p w14:paraId="022E4B20">
            <w:pPr>
              <w:jc w:val="center"/>
            </w:pPr>
            <w:r>
              <w:t>单层铝窗</w:t>
            </w:r>
          </w:p>
        </w:tc>
        <w:tc>
          <w:tcPr>
            <w:vAlign w:val="center"/>
          </w:tcPr>
          <w:p w14:paraId="5F9A8714">
            <w:pPr>
              <w:jc w:val="center"/>
            </w:pPr>
            <w:r>
              <w:t>普通玻璃</w:t>
            </w:r>
          </w:p>
        </w:tc>
        <w:tc>
          <w:tcPr>
            <w:vAlign w:val="center"/>
          </w:tcPr>
          <w:p w14:paraId="6E813C76">
            <w:pPr>
              <w:jc w:val="center"/>
            </w:pPr>
            <w:r>
              <w:t>0.89</w:t>
            </w:r>
          </w:p>
        </w:tc>
        <w:tc>
          <w:tcPr>
            <w:vAlign w:val="center"/>
          </w:tcPr>
          <w:p w14:paraId="2F68D87E">
            <w:pPr>
              <w:jc w:val="center"/>
            </w:pPr>
            <w:r>
              <w:t>0.08</w:t>
            </w:r>
          </w:p>
        </w:tc>
      </w:tr>
      <w:tr w14:paraId="68A3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C70659">
            <w:pPr>
              <w:jc w:val="center"/>
            </w:pPr>
            <w:r>
              <w:t>C-3</w:t>
            </w:r>
          </w:p>
        </w:tc>
        <w:tc>
          <w:tcPr>
            <w:vAlign w:val="center"/>
          </w:tcPr>
          <w:p w14:paraId="532E57D6">
            <w:pPr>
              <w:jc w:val="center"/>
            </w:pPr>
            <w:r>
              <w:t>1800</w:t>
            </w:r>
          </w:p>
        </w:tc>
        <w:tc>
          <w:tcPr>
            <w:vAlign w:val="center"/>
          </w:tcPr>
          <w:p w14:paraId="2BB5CDA3">
            <w:pPr>
              <w:jc w:val="center"/>
            </w:pPr>
            <w:r>
              <w:t>1800</w:t>
            </w:r>
          </w:p>
        </w:tc>
        <w:tc>
          <w:tcPr>
            <w:vAlign w:val="center"/>
          </w:tcPr>
          <w:p w14:paraId="7F0BD96D">
            <w:pPr>
              <w:jc w:val="center"/>
            </w:pPr>
            <w:r>
              <w:t>单层铝窗</w:t>
            </w:r>
          </w:p>
        </w:tc>
        <w:tc>
          <w:tcPr>
            <w:vAlign w:val="center"/>
          </w:tcPr>
          <w:p w14:paraId="19A99285">
            <w:pPr>
              <w:jc w:val="center"/>
            </w:pPr>
            <w:r>
              <w:t>普通玻璃</w:t>
            </w:r>
          </w:p>
        </w:tc>
        <w:tc>
          <w:tcPr>
            <w:vAlign w:val="center"/>
          </w:tcPr>
          <w:p w14:paraId="60165EDE">
            <w:pPr>
              <w:jc w:val="center"/>
            </w:pPr>
            <w:r>
              <w:t>0.89</w:t>
            </w:r>
          </w:p>
        </w:tc>
        <w:tc>
          <w:tcPr>
            <w:vAlign w:val="center"/>
          </w:tcPr>
          <w:p w14:paraId="7FC02628">
            <w:pPr>
              <w:jc w:val="center"/>
            </w:pPr>
            <w:r>
              <w:t>0.08</w:t>
            </w:r>
          </w:p>
        </w:tc>
      </w:tr>
      <w:tr w14:paraId="02B7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1F8C1B">
            <w:pPr>
              <w:jc w:val="center"/>
            </w:pPr>
            <w:r>
              <w:t>C-4</w:t>
            </w:r>
          </w:p>
        </w:tc>
        <w:tc>
          <w:tcPr>
            <w:vAlign w:val="center"/>
          </w:tcPr>
          <w:p w14:paraId="5C72F79E">
            <w:pPr>
              <w:jc w:val="center"/>
            </w:pPr>
            <w:r>
              <w:t>1200</w:t>
            </w:r>
          </w:p>
        </w:tc>
        <w:tc>
          <w:tcPr>
            <w:vAlign w:val="center"/>
          </w:tcPr>
          <w:p w14:paraId="129D79BB">
            <w:pPr>
              <w:jc w:val="center"/>
            </w:pPr>
            <w:r>
              <w:t>1800</w:t>
            </w:r>
          </w:p>
        </w:tc>
        <w:tc>
          <w:tcPr>
            <w:vAlign w:val="center"/>
          </w:tcPr>
          <w:p w14:paraId="4E6064AB">
            <w:pPr>
              <w:jc w:val="center"/>
            </w:pPr>
            <w:r>
              <w:t>单层铝窗</w:t>
            </w:r>
          </w:p>
        </w:tc>
        <w:tc>
          <w:tcPr>
            <w:vAlign w:val="center"/>
          </w:tcPr>
          <w:p w14:paraId="02AA569A">
            <w:pPr>
              <w:jc w:val="center"/>
            </w:pPr>
            <w:r>
              <w:t>普通玻璃</w:t>
            </w:r>
          </w:p>
        </w:tc>
        <w:tc>
          <w:tcPr>
            <w:vAlign w:val="center"/>
          </w:tcPr>
          <w:p w14:paraId="6A13131E">
            <w:pPr>
              <w:jc w:val="center"/>
            </w:pPr>
            <w:r>
              <w:t>0.89</w:t>
            </w:r>
          </w:p>
        </w:tc>
        <w:tc>
          <w:tcPr>
            <w:vAlign w:val="center"/>
          </w:tcPr>
          <w:p w14:paraId="47801EBD">
            <w:pPr>
              <w:jc w:val="center"/>
            </w:pPr>
            <w:r>
              <w:t>0.08</w:t>
            </w:r>
          </w:p>
        </w:tc>
      </w:tr>
      <w:tr w14:paraId="601E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9C23DC">
            <w:pPr>
              <w:jc w:val="center"/>
            </w:pPr>
            <w:r>
              <w:t>C-5</w:t>
            </w:r>
          </w:p>
        </w:tc>
        <w:tc>
          <w:tcPr>
            <w:vAlign w:val="center"/>
          </w:tcPr>
          <w:p w14:paraId="39A55C5A">
            <w:pPr>
              <w:jc w:val="center"/>
            </w:pPr>
            <w:r>
              <w:t>1600</w:t>
            </w:r>
          </w:p>
        </w:tc>
        <w:tc>
          <w:tcPr>
            <w:vAlign w:val="center"/>
          </w:tcPr>
          <w:p w14:paraId="2420CC53">
            <w:pPr>
              <w:jc w:val="center"/>
            </w:pPr>
            <w:r>
              <w:t>1800</w:t>
            </w:r>
          </w:p>
        </w:tc>
        <w:tc>
          <w:tcPr>
            <w:vAlign w:val="center"/>
          </w:tcPr>
          <w:p w14:paraId="6465E95E">
            <w:pPr>
              <w:jc w:val="center"/>
            </w:pPr>
            <w:r>
              <w:t>单层铝窗</w:t>
            </w:r>
          </w:p>
        </w:tc>
        <w:tc>
          <w:tcPr>
            <w:vAlign w:val="center"/>
          </w:tcPr>
          <w:p w14:paraId="4E8CE838">
            <w:pPr>
              <w:jc w:val="center"/>
            </w:pPr>
            <w:r>
              <w:t>普通玻璃</w:t>
            </w:r>
          </w:p>
        </w:tc>
        <w:tc>
          <w:tcPr>
            <w:vAlign w:val="center"/>
          </w:tcPr>
          <w:p w14:paraId="3B33C6CE">
            <w:pPr>
              <w:jc w:val="center"/>
            </w:pPr>
            <w:r>
              <w:t>0.89</w:t>
            </w:r>
          </w:p>
        </w:tc>
        <w:tc>
          <w:tcPr>
            <w:vAlign w:val="center"/>
          </w:tcPr>
          <w:p w14:paraId="7CB1B4A5">
            <w:pPr>
              <w:jc w:val="center"/>
            </w:pPr>
            <w:r>
              <w:t>0.08</w:t>
            </w:r>
          </w:p>
        </w:tc>
      </w:tr>
      <w:tr w14:paraId="56C96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2695B9">
            <w:pPr>
              <w:jc w:val="center"/>
            </w:pPr>
            <w:r>
              <w:t>C-6</w:t>
            </w:r>
          </w:p>
        </w:tc>
        <w:tc>
          <w:tcPr>
            <w:vAlign w:val="center"/>
          </w:tcPr>
          <w:p w14:paraId="69159D96">
            <w:pPr>
              <w:jc w:val="center"/>
            </w:pPr>
            <w:r>
              <w:t>2800</w:t>
            </w:r>
          </w:p>
        </w:tc>
        <w:tc>
          <w:tcPr>
            <w:vAlign w:val="center"/>
          </w:tcPr>
          <w:p w14:paraId="15B743D1">
            <w:pPr>
              <w:jc w:val="center"/>
            </w:pPr>
            <w:r>
              <w:t>1800</w:t>
            </w:r>
          </w:p>
        </w:tc>
        <w:tc>
          <w:tcPr>
            <w:vAlign w:val="center"/>
          </w:tcPr>
          <w:p w14:paraId="25336F08">
            <w:pPr>
              <w:jc w:val="center"/>
            </w:pPr>
            <w:r>
              <w:t>单层铝窗</w:t>
            </w:r>
          </w:p>
        </w:tc>
        <w:tc>
          <w:tcPr>
            <w:vAlign w:val="center"/>
          </w:tcPr>
          <w:p w14:paraId="1049A0D9">
            <w:pPr>
              <w:jc w:val="center"/>
            </w:pPr>
            <w:r>
              <w:t>普通玻璃</w:t>
            </w:r>
          </w:p>
        </w:tc>
        <w:tc>
          <w:tcPr>
            <w:vAlign w:val="center"/>
          </w:tcPr>
          <w:p w14:paraId="0BFC1656">
            <w:pPr>
              <w:jc w:val="center"/>
            </w:pPr>
            <w:r>
              <w:t>0.89</w:t>
            </w:r>
          </w:p>
        </w:tc>
        <w:tc>
          <w:tcPr>
            <w:vAlign w:val="center"/>
          </w:tcPr>
          <w:p w14:paraId="6CE1B91A">
            <w:pPr>
              <w:jc w:val="center"/>
            </w:pPr>
            <w:r>
              <w:t>0.08</w:t>
            </w:r>
          </w:p>
        </w:tc>
      </w:tr>
      <w:tr w14:paraId="307F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A8F10A">
            <w:pPr>
              <w:jc w:val="center"/>
            </w:pPr>
            <w:r>
              <w:t>C-9</w:t>
            </w:r>
          </w:p>
        </w:tc>
        <w:tc>
          <w:tcPr>
            <w:vAlign w:val="center"/>
          </w:tcPr>
          <w:p w14:paraId="35DE9E1F">
            <w:pPr>
              <w:jc w:val="center"/>
            </w:pPr>
            <w:r>
              <w:t>800</w:t>
            </w:r>
          </w:p>
        </w:tc>
        <w:tc>
          <w:tcPr>
            <w:vAlign w:val="center"/>
          </w:tcPr>
          <w:p w14:paraId="4B7BA92D">
            <w:pPr>
              <w:jc w:val="center"/>
            </w:pPr>
            <w:r>
              <w:t>1800</w:t>
            </w:r>
          </w:p>
        </w:tc>
        <w:tc>
          <w:tcPr>
            <w:vAlign w:val="center"/>
          </w:tcPr>
          <w:p w14:paraId="1EC6588E">
            <w:pPr>
              <w:jc w:val="center"/>
            </w:pPr>
            <w:r>
              <w:t>单层铝窗</w:t>
            </w:r>
          </w:p>
        </w:tc>
        <w:tc>
          <w:tcPr>
            <w:vAlign w:val="center"/>
          </w:tcPr>
          <w:p w14:paraId="0DCC6068">
            <w:pPr>
              <w:jc w:val="center"/>
            </w:pPr>
            <w:r>
              <w:t>普通玻璃</w:t>
            </w:r>
          </w:p>
        </w:tc>
        <w:tc>
          <w:tcPr>
            <w:vAlign w:val="center"/>
          </w:tcPr>
          <w:p w14:paraId="3D624736">
            <w:pPr>
              <w:jc w:val="center"/>
            </w:pPr>
            <w:r>
              <w:t>0.89</w:t>
            </w:r>
          </w:p>
        </w:tc>
        <w:tc>
          <w:tcPr>
            <w:vAlign w:val="center"/>
          </w:tcPr>
          <w:p w14:paraId="15C1C15E">
            <w:pPr>
              <w:jc w:val="center"/>
            </w:pPr>
            <w:r>
              <w:t>0.08</w:t>
            </w:r>
          </w:p>
        </w:tc>
      </w:tr>
      <w:tr w14:paraId="69EA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B815E1">
            <w:pPr>
              <w:jc w:val="center"/>
            </w:pPr>
            <w:r>
              <w:t>C1524</w:t>
            </w:r>
          </w:p>
        </w:tc>
        <w:tc>
          <w:tcPr>
            <w:vAlign w:val="center"/>
          </w:tcPr>
          <w:p w14:paraId="2CBDF3AB">
            <w:pPr>
              <w:jc w:val="center"/>
            </w:pPr>
            <w:r>
              <w:t>1500</w:t>
            </w:r>
          </w:p>
        </w:tc>
        <w:tc>
          <w:tcPr>
            <w:vAlign w:val="center"/>
          </w:tcPr>
          <w:p w14:paraId="65BF9742">
            <w:pPr>
              <w:jc w:val="center"/>
            </w:pPr>
            <w:r>
              <w:t>2400</w:t>
            </w:r>
          </w:p>
        </w:tc>
        <w:tc>
          <w:tcPr>
            <w:vAlign w:val="center"/>
          </w:tcPr>
          <w:p w14:paraId="2C69C47A">
            <w:pPr>
              <w:jc w:val="center"/>
            </w:pPr>
            <w:r>
              <w:t>单层铝窗</w:t>
            </w:r>
          </w:p>
        </w:tc>
        <w:tc>
          <w:tcPr>
            <w:vAlign w:val="center"/>
          </w:tcPr>
          <w:p w14:paraId="74C4B1D6">
            <w:pPr>
              <w:jc w:val="center"/>
            </w:pPr>
            <w:r>
              <w:t>普通玻璃</w:t>
            </w:r>
          </w:p>
        </w:tc>
        <w:tc>
          <w:tcPr>
            <w:vAlign w:val="center"/>
          </w:tcPr>
          <w:p w14:paraId="4ABE7549">
            <w:pPr>
              <w:jc w:val="center"/>
            </w:pPr>
            <w:r>
              <w:t>0.89</w:t>
            </w:r>
          </w:p>
        </w:tc>
        <w:tc>
          <w:tcPr>
            <w:vAlign w:val="center"/>
          </w:tcPr>
          <w:p w14:paraId="6420FEAF">
            <w:pPr>
              <w:jc w:val="center"/>
            </w:pPr>
            <w:r>
              <w:t>0.08</w:t>
            </w:r>
          </w:p>
        </w:tc>
      </w:tr>
      <w:tr w14:paraId="0D3B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51A443B5">
            <w:pPr>
              <w:jc w:val="center"/>
            </w:pPr>
            <w:r>
              <w:t>C3024</w:t>
            </w:r>
          </w:p>
        </w:tc>
        <w:tc>
          <w:tcPr>
            <w:vAlign w:val="center"/>
          </w:tcPr>
          <w:p w14:paraId="0D0DCC6F">
            <w:pPr>
              <w:jc w:val="center"/>
            </w:pPr>
            <w:r>
              <w:t>3000</w:t>
            </w:r>
          </w:p>
        </w:tc>
        <w:tc>
          <w:tcPr>
            <w:vAlign w:val="center"/>
          </w:tcPr>
          <w:p w14:paraId="05511799">
            <w:pPr>
              <w:jc w:val="center"/>
            </w:pPr>
            <w:r>
              <w:t>2400</w:t>
            </w:r>
          </w:p>
        </w:tc>
        <w:tc>
          <w:tcPr>
            <w:vAlign w:val="center"/>
          </w:tcPr>
          <w:p w14:paraId="3435E921">
            <w:pPr>
              <w:jc w:val="center"/>
            </w:pPr>
            <w:r>
              <w:t>单层铝窗</w:t>
            </w:r>
          </w:p>
        </w:tc>
        <w:tc>
          <w:tcPr>
            <w:vAlign w:val="center"/>
          </w:tcPr>
          <w:p w14:paraId="7025BB15">
            <w:pPr>
              <w:jc w:val="center"/>
            </w:pPr>
            <w:r>
              <w:t>普通玻璃</w:t>
            </w:r>
          </w:p>
        </w:tc>
        <w:tc>
          <w:tcPr>
            <w:vAlign w:val="center"/>
          </w:tcPr>
          <w:p w14:paraId="757E887A">
            <w:pPr>
              <w:jc w:val="center"/>
            </w:pPr>
            <w:r>
              <w:t>0.89</w:t>
            </w:r>
          </w:p>
        </w:tc>
        <w:tc>
          <w:tcPr>
            <w:vAlign w:val="center"/>
          </w:tcPr>
          <w:p w14:paraId="71422D18">
            <w:pPr>
              <w:jc w:val="center"/>
            </w:pPr>
            <w:r>
              <w:t>0.08</w:t>
            </w:r>
          </w:p>
        </w:tc>
      </w:tr>
      <w:tr w14:paraId="36D83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94D798">
            <w:pPr>
              <w:jc w:val="center"/>
            </w:pPr>
            <w:r>
              <w:t>C3624</w:t>
            </w:r>
          </w:p>
        </w:tc>
        <w:tc>
          <w:tcPr>
            <w:vAlign w:val="center"/>
          </w:tcPr>
          <w:p w14:paraId="0B47E9B5">
            <w:pPr>
              <w:jc w:val="center"/>
            </w:pPr>
            <w:r>
              <w:t>3600</w:t>
            </w:r>
          </w:p>
        </w:tc>
        <w:tc>
          <w:tcPr>
            <w:vAlign w:val="center"/>
          </w:tcPr>
          <w:p w14:paraId="2B9DF631">
            <w:pPr>
              <w:jc w:val="center"/>
            </w:pPr>
            <w:r>
              <w:t>2400</w:t>
            </w:r>
          </w:p>
        </w:tc>
        <w:tc>
          <w:tcPr>
            <w:vAlign w:val="center"/>
          </w:tcPr>
          <w:p w14:paraId="221AB2CA">
            <w:pPr>
              <w:jc w:val="center"/>
            </w:pPr>
            <w:r>
              <w:t>单层铝窗</w:t>
            </w:r>
          </w:p>
        </w:tc>
        <w:tc>
          <w:tcPr>
            <w:vAlign w:val="center"/>
          </w:tcPr>
          <w:p w14:paraId="1A24F51F">
            <w:pPr>
              <w:jc w:val="center"/>
            </w:pPr>
            <w:r>
              <w:t>普通玻璃</w:t>
            </w:r>
          </w:p>
        </w:tc>
        <w:tc>
          <w:tcPr>
            <w:vAlign w:val="center"/>
          </w:tcPr>
          <w:p w14:paraId="4CA9B1D7">
            <w:pPr>
              <w:jc w:val="center"/>
            </w:pPr>
            <w:r>
              <w:t>0.89</w:t>
            </w:r>
          </w:p>
        </w:tc>
        <w:tc>
          <w:tcPr>
            <w:vAlign w:val="center"/>
          </w:tcPr>
          <w:p w14:paraId="3D597D31">
            <w:pPr>
              <w:jc w:val="center"/>
            </w:pPr>
            <w:r>
              <w:t>0.08</w:t>
            </w:r>
          </w:p>
        </w:tc>
      </w:tr>
      <w:tr w14:paraId="3B72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EDA317">
            <w:pPr>
              <w:jc w:val="center"/>
            </w:pPr>
            <w:r>
              <w:t>透光门-M-4</w:t>
            </w:r>
          </w:p>
        </w:tc>
        <w:tc>
          <w:tcPr>
            <w:vAlign w:val="center"/>
          </w:tcPr>
          <w:p w14:paraId="263D8ABD">
            <w:pPr>
              <w:jc w:val="center"/>
            </w:pPr>
            <w:r>
              <w:t>1800</w:t>
            </w:r>
          </w:p>
        </w:tc>
        <w:tc>
          <w:tcPr>
            <w:vAlign w:val="center"/>
          </w:tcPr>
          <w:p w14:paraId="6290C852">
            <w:pPr>
              <w:jc w:val="center"/>
            </w:pPr>
            <w:r>
              <w:t>2700</w:t>
            </w:r>
          </w:p>
        </w:tc>
        <w:tc>
          <w:tcPr>
            <w:vAlign w:val="center"/>
          </w:tcPr>
          <w:p w14:paraId="601BDEAB">
            <w:pPr>
              <w:jc w:val="center"/>
            </w:pPr>
            <w:r>
              <w:t>单层铝窗</w:t>
            </w:r>
          </w:p>
        </w:tc>
        <w:tc>
          <w:tcPr>
            <w:vAlign w:val="center"/>
          </w:tcPr>
          <w:p w14:paraId="5DEAD4E7">
            <w:pPr>
              <w:jc w:val="center"/>
            </w:pPr>
            <w:r>
              <w:t>普通玻璃</w:t>
            </w:r>
          </w:p>
        </w:tc>
        <w:tc>
          <w:tcPr>
            <w:vAlign w:val="center"/>
          </w:tcPr>
          <w:p w14:paraId="4C736DAC">
            <w:pPr>
              <w:jc w:val="center"/>
            </w:pPr>
            <w:r>
              <w:t>0.89</w:t>
            </w:r>
          </w:p>
        </w:tc>
        <w:tc>
          <w:tcPr>
            <w:vAlign w:val="center"/>
          </w:tcPr>
          <w:p w14:paraId="0ED0E57D">
            <w:pPr>
              <w:jc w:val="center"/>
            </w:pPr>
            <w:r>
              <w:t>0.08</w:t>
            </w:r>
          </w:p>
        </w:tc>
      </w:tr>
      <w:tr w14:paraId="6AC8A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04F072">
            <w:pPr>
              <w:jc w:val="center"/>
            </w:pPr>
            <w:r>
              <w:t>透光门-M1830</w:t>
            </w:r>
          </w:p>
        </w:tc>
        <w:tc>
          <w:tcPr>
            <w:vAlign w:val="center"/>
          </w:tcPr>
          <w:p w14:paraId="3C3A9FFA">
            <w:pPr>
              <w:jc w:val="center"/>
            </w:pPr>
            <w:r>
              <w:t>1800</w:t>
            </w:r>
          </w:p>
        </w:tc>
        <w:tc>
          <w:tcPr>
            <w:vAlign w:val="center"/>
          </w:tcPr>
          <w:p w14:paraId="4C115110">
            <w:pPr>
              <w:jc w:val="center"/>
            </w:pPr>
            <w:r>
              <w:t>3000</w:t>
            </w:r>
          </w:p>
        </w:tc>
        <w:tc>
          <w:tcPr>
            <w:vAlign w:val="center"/>
          </w:tcPr>
          <w:p w14:paraId="19ED6711">
            <w:pPr>
              <w:jc w:val="center"/>
            </w:pPr>
            <w:r>
              <w:t>单层铝窗</w:t>
            </w:r>
          </w:p>
        </w:tc>
        <w:tc>
          <w:tcPr>
            <w:vAlign w:val="center"/>
          </w:tcPr>
          <w:p w14:paraId="67274487">
            <w:pPr>
              <w:jc w:val="center"/>
            </w:pPr>
            <w:r>
              <w:t>普通玻璃</w:t>
            </w:r>
          </w:p>
        </w:tc>
        <w:tc>
          <w:tcPr>
            <w:vAlign w:val="center"/>
          </w:tcPr>
          <w:p w14:paraId="0D9EB407">
            <w:pPr>
              <w:jc w:val="center"/>
            </w:pPr>
            <w:r>
              <w:t>0.89</w:t>
            </w:r>
          </w:p>
        </w:tc>
        <w:tc>
          <w:tcPr>
            <w:vAlign w:val="center"/>
          </w:tcPr>
          <w:p w14:paraId="4878E71B">
            <w:pPr>
              <w:jc w:val="center"/>
            </w:pPr>
            <w:r>
              <w:t>0.08</w:t>
            </w:r>
          </w:p>
        </w:tc>
      </w:tr>
    </w:tbl>
    <w:p w14:paraId="1DEF4611">
      <w:pPr>
        <w:rPr>
          <w:lang w:val="en-US"/>
        </w:rPr>
      </w:pPr>
      <w:r>
        <w:rPr>
          <w:lang w:val="en-US"/>
        </w:rPr>
        <w:t>注：计算考虑了外窗玻璃的污染折减系数影响，系数取值0.9。</w:t>
      </w:r>
    </w:p>
    <w:p w14:paraId="138442EF">
      <w:pPr>
        <w:rPr>
          <w:lang w:val="en-US"/>
        </w:rPr>
      </w:pPr>
    </w:p>
    <w:p w14:paraId="7F5FB7B0">
      <w:pPr>
        <w:pStyle w:val="5"/>
      </w:pPr>
      <w:bookmarkStart w:id="61" w:name="_Toc14202"/>
      <w:bookmarkStart w:id="62" w:name="幕墙"/>
      <w:r>
        <w:rPr>
          <w:rFonts w:hint="eastAsia"/>
        </w:rPr>
        <w:t>玻璃幕墙</w:t>
      </w:r>
      <w:bookmarkEnd w:id="61"/>
    </w:p>
    <w:bookmarkEnd w:id="6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04F9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0ADC1">
            <w:pPr>
              <w:jc w:val="center"/>
            </w:pPr>
            <w:r>
              <w:t>门窗编号</w:t>
            </w:r>
          </w:p>
        </w:tc>
        <w:tc>
          <w:tcPr>
            <w:shd w:val="clear" w:color="auto" w:fill="E6E6E6"/>
            <w:vAlign w:val="center"/>
          </w:tcPr>
          <w:p w14:paraId="01B5290C">
            <w:pPr>
              <w:jc w:val="center"/>
            </w:pPr>
            <w:r>
              <w:t>宽度(mm)</w:t>
            </w:r>
          </w:p>
        </w:tc>
        <w:tc>
          <w:tcPr>
            <w:shd w:val="clear" w:color="auto" w:fill="E6E6E6"/>
            <w:vAlign w:val="center"/>
          </w:tcPr>
          <w:p w14:paraId="246C12C6">
            <w:pPr>
              <w:jc w:val="center"/>
            </w:pPr>
            <w:r>
              <w:t>高度(mm)</w:t>
            </w:r>
          </w:p>
        </w:tc>
        <w:tc>
          <w:tcPr>
            <w:shd w:val="clear" w:color="auto" w:fill="E6E6E6"/>
            <w:vAlign w:val="center"/>
          </w:tcPr>
          <w:p w14:paraId="1066CDAE">
            <w:pPr>
              <w:jc w:val="center"/>
            </w:pPr>
            <w:r>
              <w:t>窗框类型</w:t>
            </w:r>
          </w:p>
        </w:tc>
        <w:tc>
          <w:tcPr>
            <w:shd w:val="clear" w:color="auto" w:fill="E6E6E6"/>
            <w:vAlign w:val="center"/>
          </w:tcPr>
          <w:p w14:paraId="1D7CC520">
            <w:pPr>
              <w:jc w:val="center"/>
            </w:pPr>
            <w:r>
              <w:t>玻璃类型</w:t>
            </w:r>
          </w:p>
        </w:tc>
        <w:tc>
          <w:tcPr>
            <w:shd w:val="clear" w:color="auto" w:fill="E6E6E6"/>
            <w:vAlign w:val="center"/>
          </w:tcPr>
          <w:p w14:paraId="432FC5A1">
            <w:pPr>
              <w:jc w:val="center"/>
            </w:pPr>
            <w:r>
              <w:t>可见光透射比</w:t>
            </w:r>
          </w:p>
        </w:tc>
        <w:tc>
          <w:tcPr>
            <w:shd w:val="clear" w:color="auto" w:fill="E6E6E6"/>
            <w:vAlign w:val="center"/>
          </w:tcPr>
          <w:p w14:paraId="20B9EA56">
            <w:pPr>
              <w:jc w:val="center"/>
            </w:pPr>
            <w:r>
              <w:t>玻璃反射比</w:t>
            </w:r>
          </w:p>
        </w:tc>
      </w:tr>
      <w:tr w14:paraId="39B82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97411F">
            <w:pPr>
              <w:jc w:val="center"/>
            </w:pPr>
          </w:p>
        </w:tc>
        <w:tc>
          <w:tcPr>
            <w:vAlign w:val="center"/>
          </w:tcPr>
          <w:p w14:paraId="6C9F0BDB">
            <w:pPr>
              <w:jc w:val="center"/>
            </w:pPr>
            <w:r>
              <w:t>4500</w:t>
            </w:r>
          </w:p>
        </w:tc>
        <w:tc>
          <w:tcPr>
            <w:vAlign w:val="center"/>
          </w:tcPr>
          <w:p w14:paraId="537EFDB6">
            <w:pPr>
              <w:jc w:val="center"/>
            </w:pPr>
            <w:r>
              <w:t>2246</w:t>
            </w:r>
          </w:p>
        </w:tc>
        <w:tc>
          <w:tcPr>
            <w:vAlign w:val="center"/>
          </w:tcPr>
          <w:p w14:paraId="17F2ABF9">
            <w:pPr>
              <w:jc w:val="center"/>
            </w:pPr>
            <w:r>
              <w:t>双层钢窗</w:t>
            </w:r>
          </w:p>
        </w:tc>
        <w:tc>
          <w:tcPr>
            <w:vAlign w:val="center"/>
          </w:tcPr>
          <w:p w14:paraId="71F85565">
            <w:pPr>
              <w:jc w:val="center"/>
            </w:pPr>
            <w:r>
              <w:t>高透Low-E</w:t>
            </w:r>
          </w:p>
        </w:tc>
        <w:tc>
          <w:tcPr>
            <w:vAlign w:val="center"/>
          </w:tcPr>
          <w:p w14:paraId="0F2DC2E1">
            <w:pPr>
              <w:jc w:val="center"/>
            </w:pPr>
            <w:r>
              <w:t>0.76</w:t>
            </w:r>
          </w:p>
        </w:tc>
        <w:tc>
          <w:tcPr>
            <w:vAlign w:val="center"/>
          </w:tcPr>
          <w:p w14:paraId="5FEEB387">
            <w:pPr>
              <w:jc w:val="center"/>
            </w:pPr>
            <w:r>
              <w:t>0.08</w:t>
            </w:r>
          </w:p>
        </w:tc>
      </w:tr>
    </w:tbl>
    <w:p w14:paraId="1616E003">
      <w:pPr>
        <w:rPr>
          <w:lang w:val="en-US"/>
        </w:rPr>
      </w:pPr>
      <w:r>
        <w:rPr>
          <w:lang w:val="en-US"/>
        </w:rPr>
        <w:t>注：计算考虑了外窗玻璃的污染折减系数影响，系数取值0.9。</w:t>
      </w:r>
    </w:p>
    <w:p w14:paraId="1C242FBF">
      <w:pPr>
        <w:rPr>
          <w:lang w:val="en-US"/>
        </w:rPr>
      </w:pPr>
    </w:p>
    <w:p w14:paraId="069C9D59">
      <w:pPr>
        <w:pStyle w:val="5"/>
      </w:pPr>
      <w:bookmarkStart w:id="63" w:name="_Toc2220"/>
      <w:bookmarkStart w:id="64" w:name="天窗"/>
      <w:r>
        <w:rPr>
          <w:rFonts w:hint="eastAsia"/>
        </w:rPr>
        <w:t xml:space="preserve">天 </w:t>
      </w:r>
      <w:r>
        <w:t xml:space="preserve"> </w:t>
      </w:r>
      <w:r>
        <w:rPr>
          <w:rFonts w:hint="eastAsia"/>
        </w:rPr>
        <w:t>窗</w:t>
      </w:r>
      <w:bookmarkEnd w:id="63"/>
    </w:p>
    <w:bookmarkEnd w:id="6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2382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8EC244">
            <w:pPr>
              <w:jc w:val="center"/>
            </w:pPr>
            <w:r>
              <w:t>门窗编号</w:t>
            </w:r>
          </w:p>
        </w:tc>
        <w:tc>
          <w:tcPr>
            <w:shd w:val="clear" w:color="auto" w:fill="E6E6E6"/>
            <w:vAlign w:val="center"/>
          </w:tcPr>
          <w:p w14:paraId="5E898090">
            <w:pPr>
              <w:jc w:val="center"/>
            </w:pPr>
            <w:r>
              <w:t>宽度(mm)</w:t>
            </w:r>
          </w:p>
        </w:tc>
        <w:tc>
          <w:tcPr>
            <w:shd w:val="clear" w:color="auto" w:fill="E6E6E6"/>
            <w:vAlign w:val="center"/>
          </w:tcPr>
          <w:p w14:paraId="744420AC">
            <w:pPr>
              <w:jc w:val="center"/>
            </w:pPr>
            <w:r>
              <w:t>高度(mm)</w:t>
            </w:r>
          </w:p>
        </w:tc>
        <w:tc>
          <w:tcPr>
            <w:shd w:val="clear" w:color="auto" w:fill="E6E6E6"/>
            <w:vAlign w:val="center"/>
          </w:tcPr>
          <w:p w14:paraId="7BE84D74">
            <w:pPr>
              <w:jc w:val="center"/>
            </w:pPr>
            <w:r>
              <w:t>面积</w:t>
            </w:r>
          </w:p>
        </w:tc>
        <w:tc>
          <w:tcPr>
            <w:shd w:val="clear" w:color="auto" w:fill="E6E6E6"/>
            <w:vAlign w:val="center"/>
          </w:tcPr>
          <w:p w14:paraId="73942DCE">
            <w:pPr>
              <w:jc w:val="center"/>
            </w:pPr>
            <w:r>
              <w:t>窗框类型</w:t>
            </w:r>
          </w:p>
        </w:tc>
        <w:tc>
          <w:tcPr>
            <w:shd w:val="clear" w:color="auto" w:fill="E6E6E6"/>
            <w:vAlign w:val="center"/>
          </w:tcPr>
          <w:p w14:paraId="401B4517">
            <w:pPr>
              <w:jc w:val="center"/>
            </w:pPr>
            <w:r>
              <w:t>玻璃类型</w:t>
            </w:r>
          </w:p>
        </w:tc>
        <w:tc>
          <w:tcPr>
            <w:shd w:val="clear" w:color="auto" w:fill="E6E6E6"/>
            <w:vAlign w:val="center"/>
          </w:tcPr>
          <w:p w14:paraId="0F53A3E5">
            <w:pPr>
              <w:jc w:val="center"/>
            </w:pPr>
            <w:r>
              <w:t>可见光透射比</w:t>
            </w:r>
          </w:p>
        </w:tc>
        <w:tc>
          <w:tcPr>
            <w:shd w:val="clear" w:color="auto" w:fill="E6E6E6"/>
            <w:vAlign w:val="center"/>
          </w:tcPr>
          <w:p w14:paraId="15775E8C">
            <w:pPr>
              <w:jc w:val="center"/>
            </w:pPr>
            <w:r>
              <w:t>玻璃反射比</w:t>
            </w:r>
          </w:p>
        </w:tc>
      </w:tr>
      <w:tr w14:paraId="1E83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43380D">
            <w:pPr>
              <w:jc w:val="center"/>
            </w:pPr>
          </w:p>
        </w:tc>
        <w:tc>
          <w:tcPr>
            <w:vAlign w:val="center"/>
          </w:tcPr>
          <w:p w14:paraId="1F81EE51">
            <w:pPr>
              <w:jc w:val="center"/>
            </w:pPr>
            <w:r>
              <w:t>4740</w:t>
            </w:r>
          </w:p>
        </w:tc>
        <w:tc>
          <w:tcPr>
            <w:vAlign w:val="center"/>
          </w:tcPr>
          <w:p w14:paraId="7A9A3B53">
            <w:pPr>
              <w:jc w:val="center"/>
            </w:pPr>
            <w:r>
              <w:t>716</w:t>
            </w:r>
          </w:p>
        </w:tc>
        <w:tc>
          <w:tcPr>
            <w:vAlign w:val="center"/>
          </w:tcPr>
          <w:p w14:paraId="25B95E71">
            <w:pPr>
              <w:jc w:val="center"/>
            </w:pPr>
            <w:r>
              <w:t>11.242</w:t>
            </w:r>
          </w:p>
        </w:tc>
        <w:tc>
          <w:tcPr>
            <w:vAlign w:val="center"/>
          </w:tcPr>
          <w:p w14:paraId="20C240C3">
            <w:pPr>
              <w:jc w:val="center"/>
            </w:pPr>
            <w:r>
              <w:t>单层铝窗</w:t>
            </w:r>
          </w:p>
        </w:tc>
        <w:tc>
          <w:tcPr>
            <w:vAlign w:val="center"/>
          </w:tcPr>
          <w:p w14:paraId="1ADC2059">
            <w:pPr>
              <w:jc w:val="center"/>
            </w:pPr>
            <w:r>
              <w:t>普通玻璃</w:t>
            </w:r>
          </w:p>
        </w:tc>
        <w:tc>
          <w:tcPr>
            <w:vAlign w:val="center"/>
          </w:tcPr>
          <w:p w14:paraId="16AA77E9">
            <w:pPr>
              <w:jc w:val="center"/>
            </w:pPr>
            <w:r>
              <w:t>0.89</w:t>
            </w:r>
          </w:p>
        </w:tc>
        <w:tc>
          <w:tcPr>
            <w:vAlign w:val="center"/>
          </w:tcPr>
          <w:p w14:paraId="5E56C5D5">
            <w:pPr>
              <w:jc w:val="center"/>
            </w:pPr>
            <w:r>
              <w:t>0.08</w:t>
            </w:r>
          </w:p>
        </w:tc>
      </w:tr>
      <w:tr w14:paraId="783B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454213">
            <w:pPr>
              <w:jc w:val="center"/>
            </w:pPr>
            <w:r>
              <w:t>T1</w:t>
            </w:r>
          </w:p>
        </w:tc>
        <w:tc>
          <w:tcPr>
            <w:vAlign w:val="center"/>
          </w:tcPr>
          <w:p w14:paraId="75F3ABF7">
            <w:pPr>
              <w:jc w:val="center"/>
            </w:pPr>
            <w:r>
              <w:t>3050</w:t>
            </w:r>
          </w:p>
        </w:tc>
        <w:tc>
          <w:tcPr>
            <w:vAlign w:val="center"/>
          </w:tcPr>
          <w:p w14:paraId="5F998C79">
            <w:pPr>
              <w:jc w:val="center"/>
            </w:pPr>
            <w:r>
              <w:t>2238</w:t>
            </w:r>
          </w:p>
        </w:tc>
        <w:tc>
          <w:tcPr>
            <w:vAlign w:val="center"/>
          </w:tcPr>
          <w:p w14:paraId="7B9D24FA">
            <w:pPr>
              <w:jc w:val="center"/>
            </w:pPr>
            <w:r>
              <w:t>6.828</w:t>
            </w:r>
          </w:p>
        </w:tc>
        <w:tc>
          <w:tcPr>
            <w:vAlign w:val="center"/>
          </w:tcPr>
          <w:p w14:paraId="792DDA26">
            <w:pPr>
              <w:jc w:val="center"/>
            </w:pPr>
            <w:r>
              <w:t>单层铝窗</w:t>
            </w:r>
          </w:p>
        </w:tc>
        <w:tc>
          <w:tcPr>
            <w:vAlign w:val="center"/>
          </w:tcPr>
          <w:p w14:paraId="3DFC7420">
            <w:pPr>
              <w:jc w:val="center"/>
            </w:pPr>
            <w:r>
              <w:t>普通玻璃</w:t>
            </w:r>
          </w:p>
        </w:tc>
        <w:tc>
          <w:tcPr>
            <w:vAlign w:val="center"/>
          </w:tcPr>
          <w:p w14:paraId="317C35DA">
            <w:pPr>
              <w:jc w:val="center"/>
            </w:pPr>
            <w:r>
              <w:t>0.89</w:t>
            </w:r>
          </w:p>
        </w:tc>
        <w:tc>
          <w:tcPr>
            <w:vAlign w:val="center"/>
          </w:tcPr>
          <w:p w14:paraId="5153F405">
            <w:pPr>
              <w:jc w:val="center"/>
            </w:pPr>
            <w:r>
              <w:t>0.08</w:t>
            </w:r>
          </w:p>
        </w:tc>
      </w:tr>
    </w:tbl>
    <w:p w14:paraId="414D1308">
      <w:pPr>
        <w:rPr>
          <w:lang w:val="en-US"/>
        </w:rPr>
      </w:pPr>
      <w:r>
        <w:rPr>
          <w:lang w:val="en-US"/>
        </w:rPr>
        <w:t>注：</w:t>
      </w:r>
    </w:p>
    <w:p w14:paraId="5253722D">
      <w:pPr>
        <w:rPr>
          <w:lang w:val="en-US"/>
        </w:rPr>
      </w:pPr>
      <w:r>
        <w:rPr>
          <w:lang w:val="en-US"/>
        </w:rPr>
        <w:t>1.计算考虑了外窗玻璃的污染折减系数影响，系数取值和房间洁净度、玻璃倾角有关以及是否属于多雨地区有关。按照《建筑采光设计标准》GB50033附录表D.0.7取值。</w:t>
      </w:r>
    </w:p>
    <w:p w14:paraId="44E0007C">
      <w:pPr>
        <w:pStyle w:val="3"/>
        <w:ind w:firstLine="0" w:firstLineChars="0"/>
        <w:rPr>
          <w:rFonts w:ascii="宋体" w:hAnsi="宋体"/>
        </w:rPr>
      </w:pPr>
      <w:bookmarkStart w:id="65" w:name="窗污染折减系数"/>
      <w:bookmarkEnd w:id="65"/>
    </w:p>
    <w:p w14:paraId="607F6212">
      <w:pPr>
        <w:pStyle w:val="2"/>
        <w:ind w:left="432" w:hanging="432"/>
      </w:pPr>
      <w:bookmarkStart w:id="79" w:name="_GoBack"/>
      <w:bookmarkEnd w:id="79"/>
      <w:bookmarkStart w:id="66" w:name="_Toc28435"/>
      <w:r>
        <w:rPr>
          <w:rFonts w:hint="eastAsia"/>
        </w:rPr>
        <w:t>分析结果展示</w:t>
      </w:r>
      <w:bookmarkEnd w:id="66"/>
    </w:p>
    <w:p w14:paraId="11E24241">
      <w:pPr>
        <w:pStyle w:val="33"/>
        <w:rPr>
          <w:lang w:val="en-US"/>
        </w:rPr>
      </w:pPr>
      <w:bookmarkStart w:id="67" w:name="地下达标图"/>
      <w:bookmarkEnd w:id="67"/>
    </w:p>
    <w:p w14:paraId="301478CD">
      <w:pPr>
        <w:pStyle w:val="33"/>
        <w:rPr>
          <w:lang w:val="en-US"/>
        </w:rPr>
      </w:pPr>
      <w:r>
        <w:drawing>
          <wp:inline distT="0" distB="0" distL="0" distR="0">
            <wp:extent cx="5667375" cy="19240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4CA54C91">
      <w:pPr>
        <w:pStyle w:val="33"/>
        <w:rPr>
          <w:lang w:val="en-US"/>
        </w:rPr>
      </w:pPr>
      <w:r>
        <w:rPr>
          <w:lang w:val="en-US"/>
        </w:rPr>
        <w:t>地下采光达标图</w:t>
      </w:r>
    </w:p>
    <w:p w14:paraId="57A81CD1">
      <w:pPr>
        <w:pStyle w:val="33"/>
        <w:rPr>
          <w:lang w:val="en-US"/>
        </w:rPr>
      </w:pPr>
    </w:p>
    <w:p w14:paraId="1C6B2B5D">
      <w:pPr>
        <w:pStyle w:val="2"/>
        <w:ind w:left="432" w:hanging="432"/>
      </w:pPr>
      <w:bookmarkStart w:id="68" w:name="_Toc15004"/>
      <w:r>
        <w:rPr>
          <w:rFonts w:hint="eastAsia"/>
        </w:rPr>
        <w:t>评价结论</w:t>
      </w:r>
      <w:bookmarkEnd w:id="68"/>
    </w:p>
    <w:p w14:paraId="566B4EEC">
      <w:pPr>
        <w:ind w:firstLine="420" w:firstLineChars="200"/>
      </w:pPr>
      <w:r>
        <w:t>本项目的地下空间天然采光评价，经应用Dali软件依据《建筑采光设计标准》GB 50033-2013进行采光模拟分析，以及根据</w:t>
      </w:r>
      <w:bookmarkStart w:id="69" w:name="标准名称1"/>
      <w:r>
        <w:t>《绿色建筑评价标准》GB/T 50378-2019（2024年版）</w:t>
      </w:r>
      <w:bookmarkEnd w:id="69"/>
      <w:r>
        <w:t>的5.2.8条款进行评价计算，</w:t>
      </w:r>
      <w:r>
        <w:rPr>
          <w:rFonts w:hint="eastAsia"/>
        </w:rPr>
        <w:t>求得</w:t>
      </w:r>
      <w:r>
        <w:t>地下空间平均采光系数不小于</w:t>
      </w:r>
      <w:bookmarkStart w:id="70" w:name="地下采光要求2"/>
      <w:r>
        <w:t>0.5</w:t>
      </w:r>
      <w:bookmarkEnd w:id="70"/>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14:paraId="57E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14:paraId="6DBFA027">
            <w:pPr>
              <w:jc w:val="center"/>
            </w:pPr>
            <w:r>
              <w:t>首层地下室面积（</w:t>
            </w:r>
            <w:r>
              <w:rPr>
                <w:rFonts w:hint="eastAsia" w:cs="Batang"/>
              </w:rPr>
              <w:t>㎡</w:t>
            </w:r>
            <w:r>
              <w:rPr>
                <w:rFonts w:hint="eastAsia"/>
              </w:rPr>
              <w:t>）</w:t>
            </w:r>
          </w:p>
        </w:tc>
        <w:tc>
          <w:tcPr>
            <w:tcW w:w="3420" w:type="dxa"/>
            <w:shd w:val="clear" w:color="auto" w:fill="E6E6E6"/>
            <w:vAlign w:val="center"/>
          </w:tcPr>
          <w:p w14:paraId="6B6FF200">
            <w:pPr>
              <w:jc w:val="center"/>
            </w:pPr>
            <w:r>
              <w:t>平均采光系数≥</w:t>
            </w:r>
            <w:bookmarkStart w:id="71" w:name="地下采光要求"/>
            <w:r>
              <w:t>0.50</w:t>
            </w:r>
            <w:bookmarkEnd w:id="71"/>
            <w:r>
              <w:t>%的面积（</w:t>
            </w:r>
            <w:r>
              <w:rPr>
                <w:rFonts w:hint="eastAsia" w:cs="Batang"/>
              </w:rPr>
              <w:t>㎡</w:t>
            </w:r>
            <w:r>
              <w:rPr>
                <w:rFonts w:hint="eastAsia"/>
              </w:rPr>
              <w:t>）</w:t>
            </w:r>
          </w:p>
        </w:tc>
        <w:tc>
          <w:tcPr>
            <w:tcW w:w="1980" w:type="dxa"/>
            <w:shd w:val="clear" w:color="auto" w:fill="E6E6E6"/>
            <w:vAlign w:val="center"/>
          </w:tcPr>
          <w:p w14:paraId="40A3D154">
            <w:pPr>
              <w:jc w:val="center"/>
            </w:pPr>
            <w:r>
              <w:t>面积比例RA（%）</w:t>
            </w:r>
          </w:p>
        </w:tc>
        <w:tc>
          <w:tcPr>
            <w:tcW w:w="1260" w:type="dxa"/>
            <w:shd w:val="clear" w:color="auto" w:fill="E6E6E6"/>
            <w:vAlign w:val="center"/>
          </w:tcPr>
          <w:p w14:paraId="67A24992">
            <w:pPr>
              <w:jc w:val="center"/>
            </w:pPr>
            <w:r>
              <w:t>得分</w:t>
            </w:r>
          </w:p>
        </w:tc>
      </w:tr>
      <w:tr w14:paraId="4D68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14:paraId="4883D530">
            <w:pPr>
              <w:jc w:val="center"/>
            </w:pPr>
            <w:bookmarkStart w:id="72" w:name="地下采光面积"/>
            <w:r>
              <w:rPr>
                <w:rFonts w:hint="eastAsia"/>
              </w:rPr>
              <w:t>1175.72</w:t>
            </w:r>
            <w:bookmarkEnd w:id="72"/>
          </w:p>
        </w:tc>
        <w:tc>
          <w:tcPr>
            <w:tcW w:w="3420" w:type="dxa"/>
            <w:vAlign w:val="center"/>
          </w:tcPr>
          <w:p w14:paraId="049670DA">
            <w:pPr>
              <w:jc w:val="center"/>
            </w:pPr>
            <w:bookmarkStart w:id="73" w:name="地下达标面积"/>
            <w:r>
              <w:rPr>
                <w:rFonts w:hint="eastAsia"/>
              </w:rPr>
              <w:t>1175.72</w:t>
            </w:r>
            <w:bookmarkEnd w:id="73"/>
          </w:p>
        </w:tc>
        <w:tc>
          <w:tcPr>
            <w:tcW w:w="1980" w:type="dxa"/>
            <w:vAlign w:val="center"/>
          </w:tcPr>
          <w:p w14:paraId="1A740994">
            <w:pPr>
              <w:jc w:val="center"/>
            </w:pPr>
            <w:bookmarkStart w:id="74" w:name="地下采光达标率"/>
            <w:r>
              <w:rPr>
                <w:rFonts w:hint="eastAsia"/>
              </w:rPr>
              <w:t>100</w:t>
            </w:r>
            <w:bookmarkEnd w:id="74"/>
          </w:p>
        </w:tc>
        <w:tc>
          <w:tcPr>
            <w:tcW w:w="1260" w:type="dxa"/>
            <w:vAlign w:val="center"/>
          </w:tcPr>
          <w:p w14:paraId="70A036F3">
            <w:pPr>
              <w:jc w:val="center"/>
            </w:pPr>
            <w:bookmarkStart w:id="75" w:name="地下采光得分"/>
            <w:r>
              <w:rPr>
                <w:rFonts w:hint="eastAsia"/>
              </w:rPr>
              <w:t>4</w:t>
            </w:r>
            <w:bookmarkEnd w:id="75"/>
          </w:p>
        </w:tc>
      </w:tr>
    </w:tbl>
    <w:p w14:paraId="5068152F">
      <w:pPr>
        <w:pStyle w:val="13"/>
        <w:spacing w:line="360" w:lineRule="auto"/>
        <w:sectPr>
          <w:headerReference r:id="rId6" w:type="default"/>
          <w:pgSz w:w="11906" w:h="16838"/>
          <w:pgMar w:top="1440" w:right="1418" w:bottom="1440" w:left="1418" w:header="851" w:footer="992" w:gutter="0"/>
          <w:cols w:space="425" w:num="1"/>
          <w:docGrid w:type="lines" w:linePitch="312" w:charSpace="0"/>
        </w:sectPr>
      </w:pPr>
    </w:p>
    <w:p w14:paraId="73C527E5">
      <w:pPr>
        <w:pStyle w:val="3"/>
        <w:spacing w:line="360" w:lineRule="auto"/>
        <w:ind w:firstLine="0" w:firstLineChars="0"/>
        <w:outlineLvl w:val="0"/>
        <w:rPr>
          <w:rFonts w:ascii="黑体" w:hAnsi="黑体" w:eastAsia="黑体"/>
          <w:b/>
          <w:sz w:val="24"/>
          <w:szCs w:val="24"/>
          <w:lang w:val="en-US"/>
        </w:rPr>
      </w:pPr>
      <w:bookmarkStart w:id="76" w:name="_Toc30134"/>
      <w:r>
        <w:rPr>
          <w:rFonts w:hint="eastAsia" w:ascii="黑体" w:hAnsi="黑体" w:eastAsia="黑体"/>
          <w:b/>
          <w:sz w:val="24"/>
          <w:szCs w:val="24"/>
          <w:lang w:val="en-US"/>
        </w:rPr>
        <w:t>附件一：项目主要附图</w:t>
      </w:r>
      <w:bookmarkEnd w:id="76"/>
    </w:p>
    <w:p w14:paraId="6D987E7D">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14:paraId="0E397CD2">
      <w:pPr>
        <w:pStyle w:val="3"/>
        <w:spacing w:line="240" w:lineRule="auto"/>
        <w:ind w:firstLine="0" w:firstLineChars="0"/>
        <w:jc w:val="center"/>
        <w:rPr>
          <w:rFonts w:ascii="黑体" w:hAnsi="黑体" w:eastAsia="黑体"/>
          <w:b/>
          <w:sz w:val="28"/>
          <w:szCs w:val="28"/>
          <w:lang w:val="en-US"/>
        </w:rPr>
      </w:pPr>
      <w:bookmarkStart w:id="77" w:name="总平面图"/>
      <w:bookmarkEnd w:id="77"/>
      <w:r>
        <w:drawing>
          <wp:inline distT="0" distB="0" distL="0" distR="0">
            <wp:extent cx="5667375" cy="51339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2"/>
                    <a:stretch>
                      <a:fillRect/>
                    </a:stretch>
                  </pic:blipFill>
                  <pic:spPr>
                    <a:xfrm>
                      <a:off x="0" y="0"/>
                      <a:ext cx="5667375" cy="5133975"/>
                    </a:xfrm>
                    <a:prstGeom prst="rect">
                      <a:avLst/>
                    </a:prstGeom>
                  </pic:spPr>
                </pic:pic>
              </a:graphicData>
            </a:graphic>
          </wp:inline>
        </w:drawing>
      </w:r>
    </w:p>
    <w:p w14:paraId="52B471ED">
      <w:pPr>
        <w:pStyle w:val="3"/>
        <w:spacing w:line="240" w:lineRule="auto"/>
        <w:ind w:firstLine="0" w:firstLineChars="0"/>
        <w:jc w:val="center"/>
        <w:rPr>
          <w:rFonts w:ascii="黑体" w:hAnsi="黑体" w:eastAsia="黑体"/>
          <w:b/>
          <w:sz w:val="28"/>
          <w:szCs w:val="28"/>
          <w:lang w:val="en-US"/>
        </w:rPr>
      </w:pPr>
    </w:p>
    <w:p w14:paraId="4E763E0F">
      <w:pPr>
        <w:pStyle w:val="3"/>
        <w:spacing w:line="240" w:lineRule="auto"/>
        <w:ind w:firstLine="0" w:firstLineChars="0"/>
        <w:rPr>
          <w:rFonts w:ascii="黑体" w:hAnsi="黑体" w:eastAsia="黑体"/>
          <w:b/>
          <w:sz w:val="28"/>
          <w:szCs w:val="28"/>
          <w:lang w:val="en-US"/>
        </w:rPr>
      </w:pPr>
    </w:p>
    <w:p w14:paraId="2937A103">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14:paraId="5628C894">
      <w:pPr>
        <w:pStyle w:val="3"/>
        <w:spacing w:line="240" w:lineRule="auto"/>
        <w:ind w:left="482" w:firstLine="0" w:firstLineChars="0"/>
        <w:jc w:val="center"/>
        <w:rPr>
          <w:rFonts w:ascii="宋体" w:hAnsi="宋体"/>
          <w:lang w:val="en-US"/>
        </w:rPr>
      </w:pPr>
      <w:bookmarkStart w:id="78" w:name="首层地下室平面图"/>
      <w:bookmarkEnd w:id="78"/>
      <w:r>
        <w:drawing>
          <wp:inline distT="0" distB="0" distL="0" distR="0">
            <wp:extent cx="5667375" cy="27908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a:stretch>
                      <a:fillRect/>
                    </a:stretch>
                  </pic:blipFill>
                  <pic:spPr>
                    <a:xfrm>
                      <a:off x="0" y="0"/>
                      <a:ext cx="5667375" cy="2790825"/>
                    </a:xfrm>
                    <a:prstGeom prst="rect">
                      <a:avLst/>
                    </a:prstGeom>
                  </pic:spPr>
                </pic:pic>
              </a:graphicData>
            </a:graphic>
          </wp:inline>
        </w:drawing>
      </w:r>
    </w:p>
    <w:p w14:paraId="2E7336AB">
      <w:pPr>
        <w:pStyle w:val="3"/>
        <w:spacing w:line="240" w:lineRule="auto"/>
        <w:ind w:left="482" w:firstLine="0" w:firstLineChars="0"/>
        <w:jc w:val="center"/>
        <w:rPr>
          <w:rFonts w:ascii="宋体" w:hAnsi="宋体"/>
          <w:lang w:val="en-US"/>
        </w:rPr>
      </w:pPr>
    </w:p>
    <w:p w14:paraId="75A3C375">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2FBF">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14:paraId="26B09B7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BDBF">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115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F9E1">
    <w:pPr>
      <w:pStyle w:val="16"/>
      <w:pBdr>
        <w:bottom w:val="single" w:color="auto" w:sz="6" w:space="2"/>
      </w:pBdr>
    </w:pPr>
    <w:r>
      <w:rPr>
        <w:lang w:val="en-US"/>
      </w:rPr>
      <w:drawing>
        <wp:inline distT="0" distB="0" distL="114300" distR="114300">
          <wp:extent cx="969010" cy="259080"/>
          <wp:effectExtent l="0" t="0" r="254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969010" cy="259080"/>
                  </a:xfrm>
                  <a:prstGeom prst="rect">
                    <a:avLst/>
                  </a:prstGeom>
                  <a:noFill/>
                  <a:ln>
                    <a:noFill/>
                  </a:ln>
                </pic:spPr>
              </pic:pic>
            </a:graphicData>
          </a:graphic>
        </wp:inline>
      </w:drawing>
    </w:r>
    <w:r>
      <w:rPr>
        <w:rFonts w:hint="eastAsia"/>
      </w:rPr>
      <w:t xml:space="preserve">            </w:t>
    </w:r>
    <w:r>
      <w:t xml:space="preserve">                             </w:t>
    </w:r>
    <w:r>
      <w:rPr>
        <w:rFonts w:hint="eastAsia"/>
      </w:rPr>
      <w:t xml:space="preserve">       地下空间采光系数计算书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42411FD0"/>
    <w:rsid w:val="00021948"/>
    <w:rsid w:val="00022F54"/>
    <w:rsid w:val="00022FE4"/>
    <w:rsid w:val="0003015C"/>
    <w:rsid w:val="0003718D"/>
    <w:rsid w:val="00037A4C"/>
    <w:rsid w:val="000431C3"/>
    <w:rsid w:val="00045796"/>
    <w:rsid w:val="00047BEF"/>
    <w:rsid w:val="00047D27"/>
    <w:rsid w:val="00060BD8"/>
    <w:rsid w:val="000631B3"/>
    <w:rsid w:val="0006507C"/>
    <w:rsid w:val="00066E6B"/>
    <w:rsid w:val="00070454"/>
    <w:rsid w:val="000725A9"/>
    <w:rsid w:val="000739BB"/>
    <w:rsid w:val="00073D32"/>
    <w:rsid w:val="00073E94"/>
    <w:rsid w:val="00075C7F"/>
    <w:rsid w:val="0007642D"/>
    <w:rsid w:val="000805DC"/>
    <w:rsid w:val="00083664"/>
    <w:rsid w:val="00083FC5"/>
    <w:rsid w:val="000926EC"/>
    <w:rsid w:val="00094B16"/>
    <w:rsid w:val="00095A03"/>
    <w:rsid w:val="0009672C"/>
    <w:rsid w:val="0009772D"/>
    <w:rsid w:val="000A216C"/>
    <w:rsid w:val="000A6EC1"/>
    <w:rsid w:val="000A7482"/>
    <w:rsid w:val="000B2B33"/>
    <w:rsid w:val="000B4CE4"/>
    <w:rsid w:val="000B51D1"/>
    <w:rsid w:val="000B7505"/>
    <w:rsid w:val="000B762E"/>
    <w:rsid w:val="000C2578"/>
    <w:rsid w:val="000C3A64"/>
    <w:rsid w:val="000C731C"/>
    <w:rsid w:val="000C7352"/>
    <w:rsid w:val="000C735A"/>
    <w:rsid w:val="000D17C2"/>
    <w:rsid w:val="000D1936"/>
    <w:rsid w:val="000E3005"/>
    <w:rsid w:val="000F1573"/>
    <w:rsid w:val="000F48FD"/>
    <w:rsid w:val="000F566A"/>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1B96"/>
    <w:rsid w:val="001B6E89"/>
    <w:rsid w:val="001D49B5"/>
    <w:rsid w:val="001D7C6B"/>
    <w:rsid w:val="001E049F"/>
    <w:rsid w:val="001E157B"/>
    <w:rsid w:val="001E32B4"/>
    <w:rsid w:val="00201BD9"/>
    <w:rsid w:val="002038AE"/>
    <w:rsid w:val="00203A7D"/>
    <w:rsid w:val="00204D80"/>
    <w:rsid w:val="00214E31"/>
    <w:rsid w:val="0022062D"/>
    <w:rsid w:val="002229C1"/>
    <w:rsid w:val="002231A3"/>
    <w:rsid w:val="00224948"/>
    <w:rsid w:val="00241D4E"/>
    <w:rsid w:val="00242864"/>
    <w:rsid w:val="002442BB"/>
    <w:rsid w:val="00244792"/>
    <w:rsid w:val="0025362B"/>
    <w:rsid w:val="002555B8"/>
    <w:rsid w:val="00262B68"/>
    <w:rsid w:val="00265ACC"/>
    <w:rsid w:val="0027073D"/>
    <w:rsid w:val="00283BF0"/>
    <w:rsid w:val="002860D1"/>
    <w:rsid w:val="002933AC"/>
    <w:rsid w:val="00294F67"/>
    <w:rsid w:val="00294F7E"/>
    <w:rsid w:val="002A2F2E"/>
    <w:rsid w:val="002A3037"/>
    <w:rsid w:val="002A7369"/>
    <w:rsid w:val="002A79FB"/>
    <w:rsid w:val="002B2590"/>
    <w:rsid w:val="002B3EAD"/>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651E3"/>
    <w:rsid w:val="00370E69"/>
    <w:rsid w:val="00380AAF"/>
    <w:rsid w:val="00390063"/>
    <w:rsid w:val="0039025A"/>
    <w:rsid w:val="00390296"/>
    <w:rsid w:val="00391613"/>
    <w:rsid w:val="00393106"/>
    <w:rsid w:val="003944CC"/>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04CF"/>
    <w:rsid w:val="00402192"/>
    <w:rsid w:val="0040698B"/>
    <w:rsid w:val="00406B01"/>
    <w:rsid w:val="00411F15"/>
    <w:rsid w:val="00413082"/>
    <w:rsid w:val="004140D8"/>
    <w:rsid w:val="0041750D"/>
    <w:rsid w:val="00420487"/>
    <w:rsid w:val="00420DBF"/>
    <w:rsid w:val="00423856"/>
    <w:rsid w:val="0042654D"/>
    <w:rsid w:val="00426C2B"/>
    <w:rsid w:val="00430DCC"/>
    <w:rsid w:val="004315D3"/>
    <w:rsid w:val="00431AD1"/>
    <w:rsid w:val="00432639"/>
    <w:rsid w:val="00433D62"/>
    <w:rsid w:val="004368DD"/>
    <w:rsid w:val="00441CA3"/>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95EFA"/>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27014"/>
    <w:rsid w:val="005312C9"/>
    <w:rsid w:val="00531BC0"/>
    <w:rsid w:val="00535BC5"/>
    <w:rsid w:val="00540858"/>
    <w:rsid w:val="00540B17"/>
    <w:rsid w:val="0054304B"/>
    <w:rsid w:val="005430C1"/>
    <w:rsid w:val="005438CC"/>
    <w:rsid w:val="005449BD"/>
    <w:rsid w:val="00547052"/>
    <w:rsid w:val="00553946"/>
    <w:rsid w:val="00555634"/>
    <w:rsid w:val="00555EF2"/>
    <w:rsid w:val="00560CD5"/>
    <w:rsid w:val="00562B4A"/>
    <w:rsid w:val="00563BEE"/>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1AE7"/>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1993"/>
    <w:rsid w:val="006677F4"/>
    <w:rsid w:val="00670B60"/>
    <w:rsid w:val="0067635E"/>
    <w:rsid w:val="00677D86"/>
    <w:rsid w:val="00681C5E"/>
    <w:rsid w:val="00683C72"/>
    <w:rsid w:val="00691729"/>
    <w:rsid w:val="00694FCA"/>
    <w:rsid w:val="00696156"/>
    <w:rsid w:val="00696F5C"/>
    <w:rsid w:val="006B0461"/>
    <w:rsid w:val="006B628D"/>
    <w:rsid w:val="006B694A"/>
    <w:rsid w:val="006C2054"/>
    <w:rsid w:val="006C31C0"/>
    <w:rsid w:val="006C5D4B"/>
    <w:rsid w:val="006D5016"/>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3F7C"/>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C5408"/>
    <w:rsid w:val="007D2688"/>
    <w:rsid w:val="007E0DA0"/>
    <w:rsid w:val="007E39A8"/>
    <w:rsid w:val="007E3D1F"/>
    <w:rsid w:val="007E46A7"/>
    <w:rsid w:val="007F09EA"/>
    <w:rsid w:val="00800F96"/>
    <w:rsid w:val="00801632"/>
    <w:rsid w:val="00805799"/>
    <w:rsid w:val="008060C3"/>
    <w:rsid w:val="00806523"/>
    <w:rsid w:val="00810B33"/>
    <w:rsid w:val="00815480"/>
    <w:rsid w:val="00816832"/>
    <w:rsid w:val="0083639A"/>
    <w:rsid w:val="00837670"/>
    <w:rsid w:val="008402F7"/>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8F7B41"/>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03DD"/>
    <w:rsid w:val="009A15B5"/>
    <w:rsid w:val="009A6B0F"/>
    <w:rsid w:val="009B071C"/>
    <w:rsid w:val="009B0C40"/>
    <w:rsid w:val="009B3769"/>
    <w:rsid w:val="009C4AE6"/>
    <w:rsid w:val="009D244A"/>
    <w:rsid w:val="009D4733"/>
    <w:rsid w:val="009D5AAC"/>
    <w:rsid w:val="009D67D1"/>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1321"/>
    <w:rsid w:val="00A73DF3"/>
    <w:rsid w:val="00A86476"/>
    <w:rsid w:val="00A90BB1"/>
    <w:rsid w:val="00A920E8"/>
    <w:rsid w:val="00A92636"/>
    <w:rsid w:val="00A95E06"/>
    <w:rsid w:val="00A96E41"/>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0DBB"/>
    <w:rsid w:val="00B3131F"/>
    <w:rsid w:val="00B364B6"/>
    <w:rsid w:val="00B4007C"/>
    <w:rsid w:val="00B41640"/>
    <w:rsid w:val="00B52E3D"/>
    <w:rsid w:val="00B55B22"/>
    <w:rsid w:val="00B60841"/>
    <w:rsid w:val="00B6524E"/>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1DCE"/>
    <w:rsid w:val="00C257AB"/>
    <w:rsid w:val="00C3168B"/>
    <w:rsid w:val="00C31D17"/>
    <w:rsid w:val="00C33D67"/>
    <w:rsid w:val="00C37F41"/>
    <w:rsid w:val="00C43A4A"/>
    <w:rsid w:val="00C44237"/>
    <w:rsid w:val="00C44808"/>
    <w:rsid w:val="00C45C1D"/>
    <w:rsid w:val="00C47B3E"/>
    <w:rsid w:val="00C47BAF"/>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9701F"/>
    <w:rsid w:val="00DA543D"/>
    <w:rsid w:val="00DB1F7E"/>
    <w:rsid w:val="00DB29C3"/>
    <w:rsid w:val="00DC08B7"/>
    <w:rsid w:val="00DC5B48"/>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2F8"/>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3426"/>
    <w:rsid w:val="00FC5270"/>
    <w:rsid w:val="00FC7BC5"/>
    <w:rsid w:val="00FD0EF2"/>
    <w:rsid w:val="00FD44EE"/>
    <w:rsid w:val="00FE749C"/>
    <w:rsid w:val="00FF0E4C"/>
    <w:rsid w:val="00FF14DB"/>
    <w:rsid w:val="00FF2243"/>
    <w:rsid w:val="33561B38"/>
    <w:rsid w:val="42411FD0"/>
    <w:rsid w:val="49F6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uiPriority w:val="0"/>
    <w:pPr>
      <w:pBdr>
        <w:bottom w:val="single" w:color="auto" w:sz="6" w:space="1"/>
      </w:pBdr>
      <w:tabs>
        <w:tab w:val="center" w:pos="4153"/>
        <w:tab w:val="right" w:pos="8306"/>
      </w:tabs>
    </w:p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567"/>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tmp56.dotx</Template>
  <Pages>10</Pages>
  <Words>2809</Words>
  <Characters>3546</Characters>
  <Lines>30</Lines>
  <Paragraphs>8</Paragraphs>
  <TotalTime>0</TotalTime>
  <ScaleCrop>false</ScaleCrop>
  <LinksUpToDate>false</LinksUpToDate>
  <CharactersWithSpaces>5214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2025-06-21T08:22:00Z</dcterms:created>
  <dc:creator>七月夏笙</dc:creator>
  <cp:lastModifiedBy>七月夏笙</cp:lastModifiedBy>
  <dcterms:modified xsi:type="dcterms:W3CDTF">2025-06-21T08:23:55Z</dcterms:modified>
  <dc:title>公共建筑地下空间采光系数计算书</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DEF4AA54BD664E7296BDBE1804A8AFEC_11</vt:lpwstr>
  </property>
  <property fmtid="{D5CDD505-2E9C-101B-9397-08002B2CF9AE}" pid="4" name="KSOTemplateDocerSaveRecord">
    <vt:lpwstr>eyJoZGlkIjoiZjk1MTMzNzAzODBhNDQ1N2I5NTM5ODViNjU3YTEyZGEiLCJ1c2VySWQiOiIxNTQ5MjkzMTQ4In0=</vt:lpwstr>
  </property>
</Properties>
</file>