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8C" w:rsidRDefault="00020D8C" w:rsidP="00020D8C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4.1.2</w:t>
        </w:r>
      </w:smartTag>
      <w:r>
        <w:t xml:space="preserve"> </w:t>
      </w:r>
      <w:r>
        <w:rPr>
          <w:rFonts w:hint="eastAsia"/>
        </w:rPr>
        <w:t>场地应无洪涝、滑坡、泥石流等自然灾害的威胁，无危险化学品、易燃易爆危险源的威胁，无电磁辐射、含氡土壤等危害。</w:t>
      </w:r>
    </w:p>
    <w:p w:rsidR="00020D8C" w:rsidRDefault="00020D8C" w:rsidP="00020D8C"/>
    <w:p w:rsidR="00020D8C" w:rsidRDefault="00020D8C" w:rsidP="00020D8C">
      <w:pPr>
        <w:numPr>
          <w:ilvl w:val="0"/>
          <w:numId w:val="1"/>
        </w:num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达标自评</w:t>
      </w:r>
    </w:p>
    <w:p w:rsidR="00020D8C" w:rsidRDefault="00020D8C" w:rsidP="00020D8C">
      <w:p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767696">
        <w:rPr>
          <w:rFonts w:ascii="宋体" w:hAnsi="宋体" w:hint="eastAsia"/>
          <w:szCs w:val="21"/>
        </w:rPr>
        <w:t>达标；</w:t>
      </w:r>
      <w:r w:rsidRPr="00767696">
        <w:rPr>
          <w:rFonts w:ascii="宋体" w:hint="eastAsia"/>
          <w:b/>
          <w:bCs/>
          <w:szCs w:val="21"/>
          <w:lang w:val="zh-CN"/>
        </w:rPr>
        <w:t>□</w:t>
      </w:r>
      <w:r w:rsidRPr="00767696">
        <w:rPr>
          <w:rFonts w:ascii="宋体" w:hAnsi="宋体" w:hint="eastAsia"/>
          <w:szCs w:val="21"/>
        </w:rPr>
        <w:t>不达标</w:t>
      </w:r>
    </w:p>
    <w:p w:rsidR="00020D8C" w:rsidRPr="00767696" w:rsidRDefault="00020D8C" w:rsidP="00020D8C">
      <w:pPr>
        <w:spacing w:line="288" w:lineRule="auto"/>
        <w:rPr>
          <w:rFonts w:ascii="宋体"/>
          <w:b/>
          <w:szCs w:val="21"/>
          <w:lang w:val="zh-CN"/>
        </w:rPr>
      </w:pPr>
    </w:p>
    <w:p w:rsidR="00020D8C" w:rsidRDefault="00020D8C" w:rsidP="00020D8C">
      <w:pPr>
        <w:numPr>
          <w:ilvl w:val="0"/>
          <w:numId w:val="1"/>
        </w:num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场地选址附近是否有以下威胁或者危险源：</w:t>
      </w:r>
    </w:p>
    <w:p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洪灾、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泥石流、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含氡土壤、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风切变、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抗震不利地段</w:t>
      </w:r>
      <w:r>
        <w:rPr>
          <w:rFonts w:ascii="宋体" w:hAnsi="宋体"/>
          <w:szCs w:val="21"/>
          <w:lang w:val="zh-CN"/>
        </w:rPr>
        <w:t>(</w:t>
      </w:r>
      <w:r>
        <w:rPr>
          <w:rFonts w:ascii="宋体" w:hAnsi="宋体" w:hint="eastAsia"/>
          <w:szCs w:val="21"/>
          <w:lang w:val="zh-CN"/>
        </w:rPr>
        <w:t>如地震断裂带、易液化土、人工填土等</w:t>
      </w:r>
      <w:r>
        <w:rPr>
          <w:rFonts w:ascii="宋体" w:hAnsi="宋体"/>
          <w:szCs w:val="21"/>
          <w:lang w:val="zh-CN"/>
        </w:rPr>
        <w:t>)</w:t>
      </w:r>
      <w:r>
        <w:rPr>
          <w:rFonts w:ascii="宋体" w:hAnsi="宋体" w:hint="eastAsia"/>
          <w:szCs w:val="21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电磁辐射（如电视广播发射塔、雷达站、通信发射台、变电站、高压电线等）、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火、爆、有毒物质等（如油库、煤气站、有毒物质车间等）、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以上皆无</w:t>
      </w:r>
    </w:p>
    <w:p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简要说明避免以上威胁或危险源的措施。（</w:t>
      </w:r>
      <w:r>
        <w:rPr>
          <w:rFonts w:ascii="宋体" w:hAnsi="宋体"/>
          <w:szCs w:val="21"/>
        </w:rPr>
        <w:t>300</w:t>
      </w:r>
      <w:r>
        <w:rPr>
          <w:rFonts w:ascii="宋体" w:hAnsi="宋体" w:hint="eastAsia"/>
          <w:szCs w:val="21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20D8C" w:rsidTr="00E15EF3">
        <w:trPr>
          <w:cantSplit/>
          <w:trHeight w:val="3402"/>
          <w:jc w:val="center"/>
        </w:trPr>
        <w:tc>
          <w:tcPr>
            <w:tcW w:w="8522" w:type="dxa"/>
          </w:tcPr>
          <w:p w:rsidR="00020D8C" w:rsidRDefault="00020D8C" w:rsidP="00E15EF3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020D8C" w:rsidRDefault="00020D8C" w:rsidP="00020D8C">
      <w:pPr>
        <w:spacing w:line="288" w:lineRule="auto"/>
        <w:rPr>
          <w:szCs w:val="21"/>
        </w:rPr>
      </w:pPr>
    </w:p>
    <w:p w:rsidR="00020D8C" w:rsidRDefault="00020D8C" w:rsidP="00020D8C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:rsidR="00020D8C" w:rsidRPr="004351BF" w:rsidRDefault="00020D8C" w:rsidP="00020D8C">
      <w:pPr>
        <w:spacing w:line="288" w:lineRule="auto"/>
        <w:rPr>
          <w:b/>
          <w:bCs/>
          <w:lang w:val="zh-CN"/>
        </w:rPr>
      </w:pPr>
      <w:r w:rsidRPr="004351BF">
        <w:rPr>
          <w:rFonts w:hint="eastAsia"/>
          <w:b/>
          <w:bCs/>
          <w:lang w:val="zh-CN"/>
        </w:rPr>
        <w:t>建议提交材料及要求：</w:t>
      </w:r>
    </w:p>
    <w:p w:rsidR="00020D8C" w:rsidRPr="003545BE" w:rsidRDefault="00020D8C" w:rsidP="00020D8C">
      <w:pPr>
        <w:spacing w:line="288" w:lineRule="auto"/>
      </w:pPr>
      <w:r w:rsidRPr="003545BE">
        <w:t>1</w:t>
      </w:r>
      <w:r w:rsidRPr="003545BE">
        <w:rPr>
          <w:rFonts w:hint="eastAsia"/>
        </w:rPr>
        <w:t>、项目区位图；</w:t>
      </w:r>
    </w:p>
    <w:p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2</w:t>
      </w:r>
      <w:r w:rsidRPr="003545BE">
        <w:rPr>
          <w:rFonts w:hint="eastAsia"/>
        </w:rPr>
        <w:t>、场地现状地形图：应包括红线范围、竖向标高、原有地物等。若地块中或其周边还涉及文保单位、水体等，地块现状图中还需包含紫线、蓝线与绿线；</w:t>
      </w:r>
    </w:p>
    <w:p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3</w:t>
      </w:r>
      <w:r w:rsidRPr="003545BE">
        <w:rPr>
          <w:rFonts w:hint="eastAsia"/>
        </w:rPr>
        <w:t>、环评报告书（表）：应体现场地是否有洪涝、滑坡、泥石流等自然灾害的威胁以及是否有危险化学品、易燃易爆危险源、电磁辐射等危害；</w:t>
      </w:r>
    </w:p>
    <w:p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4</w:t>
      </w:r>
      <w:r w:rsidRPr="003545BE">
        <w:rPr>
          <w:rFonts w:hint="eastAsia"/>
        </w:rPr>
        <w:t>、涉及地质灾害严重的地段、多发区的</w:t>
      </w:r>
      <w:r w:rsidRPr="003545BE">
        <w:t>，</w:t>
      </w:r>
      <w:r w:rsidRPr="003545BE">
        <w:rPr>
          <w:rFonts w:hint="eastAsia"/>
        </w:rPr>
        <w:t>提供地质灾害危险性评估报告（应包含场地稳定性及场地工程建设适应性评定内容）；</w:t>
      </w:r>
    </w:p>
    <w:p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5</w:t>
      </w:r>
      <w:r w:rsidRPr="003545BE">
        <w:rPr>
          <w:rFonts w:hint="eastAsia"/>
        </w:rPr>
        <w:t>、可能涉及污染源、电磁辐射、土壤氡危害的，应提供相关检测报告或</w:t>
      </w:r>
      <w:r w:rsidRPr="003545BE">
        <w:t>论证报告。</w:t>
      </w:r>
    </w:p>
    <w:p w:rsidR="00020D8C" w:rsidRDefault="00020D8C" w:rsidP="00020D8C">
      <w:pPr>
        <w:spacing w:line="288" w:lineRule="auto"/>
        <w:rPr>
          <w:b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20D8C" w:rsidTr="00E15EF3">
        <w:trPr>
          <w:cantSplit/>
          <w:trHeight w:val="1134"/>
          <w:jc w:val="center"/>
        </w:trPr>
        <w:tc>
          <w:tcPr>
            <w:tcW w:w="8522" w:type="dxa"/>
          </w:tcPr>
          <w:p w:rsidR="00020D8C" w:rsidRDefault="00020D8C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6C31"/>
    <w:multiLevelType w:val="multilevel"/>
    <w:tmpl w:val="49306C31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D8C"/>
    <w:rsid w:val="00020D8C"/>
    <w:rsid w:val="005B48A8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0D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20D8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20D8C"/>
    <w:rPr>
      <w:rFonts w:ascii="黑体" w:eastAsia="黑体" w:hAnsi="黑体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020D8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2016-03-22T03:11:00Z</dcterms:created>
  <dcterms:modified xsi:type="dcterms:W3CDTF">2016-03-22T03:12:00Z</dcterms:modified>
</cp:coreProperties>
</file>