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28" w:rsidRPr="003D1B31" w:rsidRDefault="00734F28" w:rsidP="00734F28">
      <w:pPr>
        <w:pStyle w:val="3"/>
      </w:pPr>
      <w:r w:rsidRPr="003D1B31">
        <w:rPr>
          <w:rFonts w:hint="eastAsia"/>
        </w:rPr>
        <w:t>7.2.9 建筑</w:t>
      </w:r>
      <w:r w:rsidRPr="003D1B31">
        <w:t>砂浆</w:t>
      </w:r>
      <w:r w:rsidRPr="003D1B31">
        <w:rPr>
          <w:rFonts w:hint="eastAsia"/>
        </w:rPr>
        <w:t>采用</w:t>
      </w:r>
      <w:r w:rsidRPr="003D1B31">
        <w:t>预拌砂浆</w:t>
      </w:r>
      <w:r w:rsidRPr="003D1B31">
        <w:rPr>
          <w:rFonts w:hint="eastAsia"/>
        </w:rPr>
        <w:t>。（总分5分）</w:t>
      </w:r>
    </w:p>
    <w:p w:rsidR="00734F28" w:rsidRPr="00907AA6" w:rsidRDefault="00734F28" w:rsidP="00734F28">
      <w:pPr>
        <w:spacing w:line="288" w:lineRule="auto"/>
        <w:rPr>
          <w:b/>
        </w:rPr>
      </w:pPr>
      <w:r w:rsidRPr="00907AA6">
        <w:rPr>
          <w:rFonts w:hint="eastAsia"/>
          <w:b/>
        </w:rPr>
        <w:t>1</w:t>
      </w:r>
      <w:r w:rsidRPr="00907AA6">
        <w:rPr>
          <w:rFonts w:hint="eastAsia"/>
          <w:b/>
        </w:rPr>
        <w:t>）</w:t>
      </w:r>
      <w:r>
        <w:rPr>
          <w:rFonts w:hint="eastAsia"/>
          <w:b/>
        </w:rPr>
        <w:t>得分</w:t>
      </w:r>
      <w:r>
        <w:rPr>
          <w:b/>
        </w:rPr>
        <w:t>自评</w:t>
      </w:r>
    </w:p>
    <w:tbl>
      <w:tblPr>
        <w:tblStyle w:val="20"/>
        <w:tblW w:w="7433" w:type="dxa"/>
        <w:tblLook w:val="04A0"/>
      </w:tblPr>
      <w:tblGrid>
        <w:gridCol w:w="4002"/>
        <w:gridCol w:w="1730"/>
        <w:gridCol w:w="1701"/>
      </w:tblGrid>
      <w:tr w:rsidR="00734F28" w:rsidRPr="000B58EA" w:rsidTr="00CC431F">
        <w:tc>
          <w:tcPr>
            <w:tcW w:w="4002" w:type="dxa"/>
          </w:tcPr>
          <w:p w:rsidR="00734F28" w:rsidRPr="000B58EA" w:rsidRDefault="00734F28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730" w:type="dxa"/>
            <w:vMerge w:val="restart"/>
          </w:tcPr>
          <w:p w:rsidR="00734F28" w:rsidRPr="000B58EA" w:rsidRDefault="00734F28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701" w:type="dxa"/>
            <w:vMerge w:val="restart"/>
          </w:tcPr>
          <w:p w:rsidR="00734F28" w:rsidRPr="000B58EA" w:rsidRDefault="00734F28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734F28" w:rsidRPr="000B58EA" w:rsidTr="00CC431F">
        <w:tc>
          <w:tcPr>
            <w:tcW w:w="4002" w:type="dxa"/>
          </w:tcPr>
          <w:p w:rsidR="00734F28" w:rsidRPr="000B58EA" w:rsidRDefault="00734F28" w:rsidP="00CC431F">
            <w:r w:rsidRPr="000B58EA">
              <w:rPr>
                <w:rFonts w:hint="eastAsia"/>
              </w:rPr>
              <w:t>建筑砂浆</w:t>
            </w:r>
            <w:r w:rsidRPr="000B58EA">
              <w:t>采用预拌砂浆的比例</w:t>
            </w:r>
          </w:p>
        </w:tc>
        <w:tc>
          <w:tcPr>
            <w:tcW w:w="1730" w:type="dxa"/>
            <w:vMerge/>
          </w:tcPr>
          <w:p w:rsidR="00734F28" w:rsidRPr="000B58EA" w:rsidRDefault="00734F28" w:rsidP="00CC431F"/>
        </w:tc>
        <w:tc>
          <w:tcPr>
            <w:tcW w:w="1701" w:type="dxa"/>
            <w:vMerge/>
          </w:tcPr>
          <w:p w:rsidR="00734F28" w:rsidRPr="000B58EA" w:rsidRDefault="00734F28" w:rsidP="00CC431F"/>
        </w:tc>
      </w:tr>
      <w:tr w:rsidR="00734F28" w:rsidRPr="000B58EA" w:rsidTr="00CC431F">
        <w:tc>
          <w:tcPr>
            <w:tcW w:w="4002" w:type="dxa"/>
          </w:tcPr>
          <w:p w:rsidR="00734F28" w:rsidRPr="000B58EA" w:rsidRDefault="00734F28" w:rsidP="00CC431F"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1730" w:type="dxa"/>
          </w:tcPr>
          <w:p w:rsidR="00734F28" w:rsidRPr="000B58EA" w:rsidRDefault="00734F28" w:rsidP="00CC431F">
            <w:r w:rsidRPr="000B58EA">
              <w:t>3</w:t>
            </w:r>
          </w:p>
        </w:tc>
        <w:tc>
          <w:tcPr>
            <w:tcW w:w="1701" w:type="dxa"/>
            <w:vMerge w:val="restart"/>
          </w:tcPr>
          <w:p w:rsidR="00734F28" w:rsidRPr="000B58EA" w:rsidRDefault="00734F28" w:rsidP="00CC431F"/>
        </w:tc>
      </w:tr>
      <w:tr w:rsidR="00734F28" w:rsidRPr="000B58EA" w:rsidTr="00CC431F">
        <w:tc>
          <w:tcPr>
            <w:tcW w:w="4002" w:type="dxa"/>
          </w:tcPr>
          <w:p w:rsidR="00734F28" w:rsidRPr="000B58EA" w:rsidRDefault="00734F28" w:rsidP="00CC431F">
            <w:r w:rsidRPr="000B58EA">
              <w:rPr>
                <w:rFonts w:hint="eastAsia"/>
              </w:rPr>
              <w:t>100</w:t>
            </w:r>
            <w:r w:rsidRPr="000B58EA">
              <w:t>%</w:t>
            </w:r>
          </w:p>
        </w:tc>
        <w:tc>
          <w:tcPr>
            <w:tcW w:w="1730" w:type="dxa"/>
          </w:tcPr>
          <w:p w:rsidR="00734F28" w:rsidRPr="000B58EA" w:rsidRDefault="00734F28" w:rsidP="00CC431F">
            <w:r w:rsidRPr="000B58EA">
              <w:t>5</w:t>
            </w:r>
          </w:p>
        </w:tc>
        <w:tc>
          <w:tcPr>
            <w:tcW w:w="1701" w:type="dxa"/>
            <w:vMerge/>
          </w:tcPr>
          <w:p w:rsidR="00734F28" w:rsidRPr="000B58EA" w:rsidRDefault="00734F28" w:rsidP="00CC431F"/>
        </w:tc>
      </w:tr>
      <w:tr w:rsidR="00734F28" w:rsidRPr="000B58EA" w:rsidTr="00CC431F">
        <w:tc>
          <w:tcPr>
            <w:tcW w:w="4002" w:type="dxa"/>
          </w:tcPr>
          <w:p w:rsidR="00734F28" w:rsidRPr="000B58EA" w:rsidRDefault="00734F28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730" w:type="dxa"/>
          </w:tcPr>
          <w:p w:rsidR="00734F28" w:rsidRPr="000B58EA" w:rsidRDefault="00734F28" w:rsidP="00CC431F">
            <w:r w:rsidRPr="000B58EA">
              <w:t>5</w:t>
            </w:r>
          </w:p>
        </w:tc>
        <w:tc>
          <w:tcPr>
            <w:tcW w:w="1701" w:type="dxa"/>
          </w:tcPr>
          <w:p w:rsidR="00734F28" w:rsidRPr="000B58EA" w:rsidRDefault="00734F28" w:rsidP="00CC431F"/>
        </w:tc>
      </w:tr>
    </w:tbl>
    <w:p w:rsidR="00734F28" w:rsidRDefault="00734F28" w:rsidP="00734F28">
      <w:pPr>
        <w:spacing w:line="288" w:lineRule="auto"/>
      </w:pPr>
    </w:p>
    <w:p w:rsidR="00734F28" w:rsidRPr="00907AA6" w:rsidRDefault="00734F28" w:rsidP="00734F28">
      <w:pPr>
        <w:spacing w:line="288" w:lineRule="auto"/>
        <w:rPr>
          <w:b/>
        </w:rPr>
      </w:pPr>
      <w:r w:rsidRPr="00907AA6">
        <w:rPr>
          <w:rFonts w:hint="eastAsia"/>
          <w:b/>
        </w:rPr>
        <w:t>2</w:t>
      </w:r>
      <w:r w:rsidRPr="00907AA6">
        <w:rPr>
          <w:rFonts w:hint="eastAsia"/>
          <w:b/>
        </w:rPr>
        <w:t>）</w:t>
      </w:r>
      <w:r>
        <w:rPr>
          <w:rFonts w:hint="eastAsia"/>
          <w:b/>
        </w:rPr>
        <w:t>评价</w:t>
      </w:r>
      <w:r>
        <w:rPr>
          <w:b/>
        </w:rPr>
        <w:t>要点</w:t>
      </w:r>
    </w:p>
    <w:p w:rsidR="00734F28" w:rsidRPr="009E7499" w:rsidRDefault="00734F28" w:rsidP="00734F28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简要说明本项目预拌砂浆</w:t>
      </w:r>
      <w:r>
        <w:rPr>
          <w:rFonts w:cs="宋体"/>
          <w:lang w:val="zh-CN"/>
        </w:rPr>
        <w:t>使用的部位</w:t>
      </w:r>
      <w:r>
        <w:rPr>
          <w:rFonts w:cs="宋体" w:hint="eastAsia"/>
          <w:lang w:val="zh-CN"/>
        </w:rPr>
        <w:t>、用途</w:t>
      </w:r>
      <w:r>
        <w:rPr>
          <w:rFonts w:cs="宋体"/>
          <w:lang w:val="zh-CN"/>
        </w:rPr>
        <w:t>、厚度及预拌砂浆的使用量占建筑砂浆的比例</w:t>
      </w:r>
      <w:r>
        <w:rPr>
          <w:rFonts w:cs="宋体" w:hint="eastAsia"/>
          <w:lang w:val="zh-CN"/>
        </w:rPr>
        <w:t>，且注明</w:t>
      </w:r>
      <w:r>
        <w:rPr>
          <w:rFonts w:cs="宋体"/>
          <w:lang w:val="zh-CN"/>
        </w:rPr>
        <w:t>本项目使用的预拌砂浆是否符合现行标准《</w:t>
      </w:r>
      <w:r>
        <w:rPr>
          <w:rFonts w:cs="宋体" w:hint="eastAsia"/>
          <w:lang w:val="zh-CN"/>
        </w:rPr>
        <w:t>预拌砂浆</w:t>
      </w:r>
      <w:r>
        <w:rPr>
          <w:rFonts w:cs="宋体"/>
          <w:lang w:val="zh-CN"/>
        </w:rPr>
        <w:t>》</w:t>
      </w:r>
      <w:r>
        <w:rPr>
          <w:rFonts w:cs="宋体" w:hint="eastAsia"/>
          <w:lang w:val="zh-CN"/>
        </w:rPr>
        <w:t>GB/T 2181</w:t>
      </w:r>
      <w:r>
        <w:rPr>
          <w:rFonts w:cs="宋体" w:hint="eastAsia"/>
          <w:lang w:val="zh-CN"/>
        </w:rPr>
        <w:t>及</w:t>
      </w:r>
      <w:r>
        <w:rPr>
          <w:rFonts w:cs="宋体"/>
          <w:lang w:val="zh-CN"/>
        </w:rPr>
        <w:t>《</w:t>
      </w:r>
      <w:r>
        <w:rPr>
          <w:rFonts w:cs="宋体" w:hint="eastAsia"/>
          <w:lang w:val="zh-CN"/>
        </w:rPr>
        <w:t>预拌</w:t>
      </w:r>
      <w:r>
        <w:rPr>
          <w:rFonts w:cs="宋体"/>
          <w:lang w:val="zh-CN"/>
        </w:rPr>
        <w:t>砂浆应用技术规程》</w:t>
      </w:r>
      <w:r>
        <w:rPr>
          <w:rFonts w:cs="宋体" w:hint="eastAsia"/>
          <w:lang w:val="zh-CN"/>
        </w:rPr>
        <w:t>JGJ/T 223</w:t>
      </w:r>
      <w:r>
        <w:rPr>
          <w:rFonts w:cs="宋体" w:hint="eastAsia"/>
          <w:lang w:val="zh-CN"/>
        </w:rPr>
        <w:t>的</w:t>
      </w:r>
      <w:r>
        <w:rPr>
          <w:rFonts w:cs="宋体"/>
          <w:lang w:val="zh-CN"/>
        </w:rPr>
        <w:t>规定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  <w:r>
        <w:rPr>
          <w:rFonts w:cs="宋体"/>
          <w:lang w:val="zh-CN"/>
        </w:rPr>
        <w:t>。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4"/>
      </w:tblGrid>
      <w:tr w:rsidR="00734F28" w:rsidRPr="0004127E" w:rsidTr="00CC431F">
        <w:trPr>
          <w:trHeight w:val="20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28" w:rsidRPr="0004127E" w:rsidRDefault="00734F28" w:rsidP="00CC431F">
            <w:pPr>
              <w:spacing w:line="288" w:lineRule="auto"/>
              <w:ind w:firstLineChars="200" w:firstLine="420"/>
              <w:rPr>
                <w:lang w:val="zh-CN"/>
              </w:rPr>
            </w:pPr>
          </w:p>
        </w:tc>
      </w:tr>
    </w:tbl>
    <w:p w:rsidR="00734F28" w:rsidRDefault="00734F28" w:rsidP="00734F28">
      <w:pPr>
        <w:spacing w:line="288" w:lineRule="auto"/>
        <w:rPr>
          <w:rFonts w:cs="宋体"/>
          <w:b/>
          <w:bCs/>
          <w:lang w:val="zh-CN"/>
        </w:rPr>
      </w:pPr>
    </w:p>
    <w:p w:rsidR="00734F28" w:rsidRPr="00B4060C" w:rsidRDefault="00734F28" w:rsidP="00734F28">
      <w:pPr>
        <w:spacing w:line="288" w:lineRule="auto"/>
        <w:rPr>
          <w:rFonts w:cs="宋体"/>
          <w:b/>
          <w:lang w:val="zh-CN"/>
        </w:rPr>
      </w:pPr>
      <w:r w:rsidRPr="00B4060C">
        <w:rPr>
          <w:rFonts w:cs="宋体" w:hint="eastAsia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）证明</w:t>
      </w:r>
      <w:r w:rsidRPr="00B4060C">
        <w:rPr>
          <w:rFonts w:cs="宋体"/>
          <w:b/>
          <w:lang w:val="zh-CN"/>
        </w:rPr>
        <w:t>材料</w:t>
      </w:r>
    </w:p>
    <w:p w:rsidR="00734F28" w:rsidRDefault="00734F28" w:rsidP="00734F2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734F28" w:rsidRDefault="00734F28" w:rsidP="00734F28">
      <w:pPr>
        <w:spacing w:line="288" w:lineRule="auto"/>
        <w:rPr>
          <w:rFonts w:cs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结构</w:t>
      </w:r>
      <w:r>
        <w:rPr>
          <w:rFonts w:hint="eastAsia"/>
        </w:rPr>
        <w:t>/</w:t>
      </w:r>
      <w:r>
        <w:rPr>
          <w:rFonts w:hint="eastAsia"/>
        </w:rPr>
        <w:t>建筑施工图</w:t>
      </w:r>
      <w:r>
        <w:t>设计说明</w:t>
      </w:r>
      <w:r>
        <w:rPr>
          <w:rFonts w:cs="宋体" w:hint="eastAsia"/>
        </w:rPr>
        <w:t>；</w:t>
      </w:r>
    </w:p>
    <w:p w:rsidR="00734F28" w:rsidRPr="00EA7CCE" w:rsidRDefault="00734F28" w:rsidP="00734F28">
      <w:pPr>
        <w:spacing w:line="288" w:lineRule="auto"/>
        <w:rPr>
          <w:rFonts w:cs="宋体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eastAsiaTheme="minorEastAsia" w:hint="eastAsia"/>
        </w:rPr>
        <w:t>项目设计中</w:t>
      </w:r>
      <w:r w:rsidRPr="00E20086">
        <w:rPr>
          <w:rFonts w:eastAsiaTheme="minorEastAsia"/>
        </w:rPr>
        <w:t>预拌</w:t>
      </w:r>
      <w:r>
        <w:rPr>
          <w:rFonts w:eastAsiaTheme="minorEastAsia" w:hint="eastAsia"/>
        </w:rPr>
        <w:t>砂浆应用</w:t>
      </w:r>
      <w:r w:rsidRPr="00E20086">
        <w:rPr>
          <w:rFonts w:eastAsiaTheme="minorEastAsia"/>
        </w:rPr>
        <w:t>的</w:t>
      </w:r>
      <w:r>
        <w:rPr>
          <w:rFonts w:eastAsiaTheme="minorEastAsia" w:hint="eastAsia"/>
        </w:rPr>
        <w:t>其他</w:t>
      </w:r>
      <w:r w:rsidRPr="00E20086">
        <w:rPr>
          <w:rFonts w:eastAsiaTheme="minorEastAsia"/>
        </w:rPr>
        <w:t>证明材料</w:t>
      </w:r>
      <w:r>
        <w:rPr>
          <w:rFonts w:eastAsiaTheme="minorEastAsia" w:hint="eastAsia"/>
        </w:rPr>
        <w:t>。</w:t>
      </w:r>
    </w:p>
    <w:p w:rsidR="00734F28" w:rsidRPr="00EA7CCE" w:rsidRDefault="00734F28" w:rsidP="00734F28">
      <w:pPr>
        <w:spacing w:line="288" w:lineRule="auto"/>
      </w:pPr>
    </w:p>
    <w:p w:rsidR="00734F28" w:rsidRPr="00A64C99" w:rsidRDefault="00734F28" w:rsidP="00734F28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734F28" w:rsidRPr="00A64C99" w:rsidTr="00CC431F">
        <w:trPr>
          <w:trHeight w:val="1134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28" w:rsidRPr="00D30A69" w:rsidRDefault="00734F28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734F28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F28"/>
    <w:rsid w:val="0073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4F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34F2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34F28"/>
    <w:rPr>
      <w:rFonts w:ascii="黑体" w:eastAsia="黑体" w:hAnsi="黑体" w:cs="Times New Roman"/>
      <w:b/>
      <w:bCs/>
      <w:sz w:val="24"/>
      <w:szCs w:val="32"/>
    </w:rPr>
  </w:style>
  <w:style w:type="table" w:customStyle="1" w:styleId="20">
    <w:name w:val="普通表格2"/>
    <w:basedOn w:val="a1"/>
    <w:uiPriority w:val="99"/>
    <w:qFormat/>
    <w:rsid w:val="00734F28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734F2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2016-03-22T03:47:00Z</dcterms:created>
  <dcterms:modified xsi:type="dcterms:W3CDTF">2016-03-22T03:48:00Z</dcterms:modified>
</cp:coreProperties>
</file>