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65" w:rsidRDefault="003F3365" w:rsidP="003F3365">
      <w:pPr>
        <w:pStyle w:val="3"/>
      </w:pPr>
      <w:r>
        <w:t xml:space="preserve">8.2.13 </w:t>
      </w:r>
      <w:r>
        <w:rPr>
          <w:rFonts w:hint="eastAsia"/>
        </w:rPr>
        <w:t>地下车库设置与排风设备联动的一氧化碳浓度监测装置。</w:t>
      </w:r>
      <w:r w:rsidRPr="004D6E13">
        <w:rPr>
          <w:rFonts w:hint="eastAsia"/>
        </w:rPr>
        <w:t>（总分</w:t>
      </w:r>
      <w:r>
        <w:rPr>
          <w:rFonts w:hint="eastAsia"/>
        </w:rPr>
        <w:t>5</w:t>
      </w:r>
      <w:r w:rsidRPr="004D6E13">
        <w:rPr>
          <w:rFonts w:hint="eastAsia"/>
        </w:rPr>
        <w:t>分）</w:t>
      </w:r>
    </w:p>
    <w:p w:rsidR="003F3365" w:rsidRDefault="003F3365" w:rsidP="003F3365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3F3365" w:rsidRDefault="003F3365" w:rsidP="003F3365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得分自评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709"/>
        <w:gridCol w:w="756"/>
      </w:tblGrid>
      <w:tr w:rsidR="003F3365" w:rsidTr="009D46BE">
        <w:trPr>
          <w:trHeight w:val="397"/>
        </w:trPr>
        <w:tc>
          <w:tcPr>
            <w:tcW w:w="4062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54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3F3365" w:rsidRDefault="003F3365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3F3365" w:rsidTr="009D46BE">
        <w:trPr>
          <w:trHeight w:val="397"/>
        </w:trPr>
        <w:tc>
          <w:tcPr>
            <w:tcW w:w="4062" w:type="pct"/>
            <w:vAlign w:val="center"/>
          </w:tcPr>
          <w:p w:rsidR="003F3365" w:rsidRDefault="003F3365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地下车库设置</w:t>
            </w:r>
            <w:r w:rsidRPr="00377AF9">
              <w:rPr>
                <w:rFonts w:ascii="宋体" w:hAnsi="宋体" w:cs="宋体" w:hint="eastAsia"/>
                <w:kern w:val="0"/>
                <w:szCs w:val="21"/>
              </w:rPr>
              <w:t>一氧化碳浓度监测装置</w:t>
            </w:r>
            <w:r>
              <w:rPr>
                <w:rFonts w:ascii="宋体" w:hAnsi="宋体" w:cs="宋体" w:hint="eastAsia"/>
                <w:kern w:val="0"/>
                <w:szCs w:val="21"/>
              </w:rPr>
              <w:t>并</w:t>
            </w:r>
            <w:r w:rsidRPr="00377AF9">
              <w:rPr>
                <w:rFonts w:ascii="宋体" w:hAnsi="宋体" w:cs="宋体" w:hint="eastAsia"/>
                <w:kern w:val="0"/>
                <w:szCs w:val="21"/>
              </w:rPr>
              <w:t>与排风设备联动</w:t>
            </w:r>
          </w:p>
        </w:tc>
        <w:tc>
          <w:tcPr>
            <w:tcW w:w="454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85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3365" w:rsidTr="009D46BE">
        <w:trPr>
          <w:trHeight w:val="397"/>
        </w:trPr>
        <w:tc>
          <w:tcPr>
            <w:tcW w:w="4062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54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85" w:type="pct"/>
            <w:vAlign w:val="center"/>
          </w:tcPr>
          <w:p w:rsidR="003F3365" w:rsidRDefault="003F336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F3365" w:rsidRPr="001C4419" w:rsidRDefault="003F3365" w:rsidP="003F3365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（未设地下车库的建筑，本项目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参评。）</w:t>
      </w:r>
    </w:p>
    <w:p w:rsidR="003F3365" w:rsidRDefault="003F3365" w:rsidP="003F3365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3F3365" w:rsidRDefault="003F3365" w:rsidP="003F3365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3F3365" w:rsidRDefault="003F3365" w:rsidP="003F3365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简要说明地下车库CO监控系统功能以及控制策略。</w:t>
      </w:r>
      <w:r>
        <w:rPr>
          <w:szCs w:val="21"/>
        </w:rPr>
        <w:t>（</w:t>
      </w:r>
      <w:r>
        <w:rPr>
          <w:szCs w:val="21"/>
        </w:rPr>
        <w:t>200</w:t>
      </w:r>
      <w:r>
        <w:rPr>
          <w:szCs w:val="21"/>
        </w:rPr>
        <w:t>字以内）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3F3365" w:rsidTr="009D46BE">
        <w:trPr>
          <w:trHeight w:val="1701"/>
        </w:trPr>
        <w:tc>
          <w:tcPr>
            <w:tcW w:w="8506" w:type="dxa"/>
          </w:tcPr>
          <w:p w:rsidR="003F3365" w:rsidRPr="00E64860" w:rsidRDefault="003F3365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F3365" w:rsidRDefault="003F3365" w:rsidP="003F3365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3F3365" w:rsidRDefault="003F3365" w:rsidP="003F3365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3F3365" w:rsidRDefault="003F3365" w:rsidP="003F3365">
      <w:pPr>
        <w:spacing w:line="288" w:lineRule="auto"/>
        <w:rPr>
          <w:b/>
          <w:bCs/>
          <w:lang w:val="zh-CN"/>
        </w:rPr>
      </w:pPr>
      <w:r w:rsidRPr="00244672">
        <w:rPr>
          <w:b/>
          <w:bCs/>
          <w:lang w:val="zh-CN"/>
        </w:rPr>
        <w:t>建议提交材料及要求：</w:t>
      </w:r>
    </w:p>
    <w:p w:rsidR="003F3365" w:rsidRDefault="003F3365" w:rsidP="003F3365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、暖通设计说明：应包含地下车库</w:t>
      </w:r>
      <w:r>
        <w:rPr>
          <w:rFonts w:hint="eastAsia"/>
        </w:rPr>
        <w:t>CO</w:t>
      </w:r>
      <w:r>
        <w:rPr>
          <w:rFonts w:hint="eastAsia"/>
        </w:rPr>
        <w:t>监控系统的说明；</w:t>
      </w:r>
    </w:p>
    <w:p w:rsidR="003F3365" w:rsidRDefault="003F3365" w:rsidP="003F3365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、地下车库通风平面图：应标注地下车库</w:t>
      </w:r>
      <w:r>
        <w:rPr>
          <w:rFonts w:hint="eastAsia"/>
        </w:rPr>
        <w:t>CO</w:t>
      </w:r>
      <w:r>
        <w:rPr>
          <w:rFonts w:hint="eastAsia"/>
        </w:rPr>
        <w:t>监测传感器位置；</w:t>
      </w:r>
    </w:p>
    <w:p w:rsidR="003F3365" w:rsidRDefault="003F3365" w:rsidP="003F3365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BA</w:t>
      </w:r>
      <w:r>
        <w:rPr>
          <w:rFonts w:hint="eastAsia"/>
        </w:rPr>
        <w:t>监控原理图：应包含</w:t>
      </w:r>
      <w:r w:rsidRPr="003110CB">
        <w:rPr>
          <w:rFonts w:hint="eastAsia"/>
        </w:rPr>
        <w:t>地下车库</w:t>
      </w:r>
      <w:r>
        <w:rPr>
          <w:rFonts w:hint="eastAsia"/>
        </w:rPr>
        <w:t>CO</w:t>
      </w:r>
      <w:r>
        <w:rPr>
          <w:rFonts w:hint="eastAsia"/>
        </w:rPr>
        <w:t>监控系统以及联动系统原理图；</w:t>
      </w:r>
    </w:p>
    <w:p w:rsidR="003F3365" w:rsidRDefault="003F3365" w:rsidP="003F3365">
      <w:pPr>
        <w:spacing w:line="288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BA</w:t>
      </w:r>
      <w:r>
        <w:rPr>
          <w:rFonts w:hint="eastAsia"/>
        </w:rPr>
        <w:t>监控点数表：应包含地下车库</w:t>
      </w:r>
      <w:r>
        <w:rPr>
          <w:rFonts w:hint="eastAsia"/>
        </w:rPr>
        <w:t>CO</w:t>
      </w:r>
      <w:r>
        <w:rPr>
          <w:rFonts w:hint="eastAsia"/>
        </w:rPr>
        <w:t>监测传感器的点数。</w:t>
      </w:r>
    </w:p>
    <w:p w:rsidR="003F3365" w:rsidRDefault="003F3365" w:rsidP="003F3365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3F3365" w:rsidTr="009D46BE">
        <w:trPr>
          <w:trHeight w:val="1730"/>
        </w:trPr>
        <w:tc>
          <w:tcPr>
            <w:tcW w:w="8506" w:type="dxa"/>
          </w:tcPr>
          <w:p w:rsidR="003F3365" w:rsidRPr="001173D0" w:rsidRDefault="003F3365" w:rsidP="009D46BE">
            <w:pPr>
              <w:adjustRightInd w:val="0"/>
              <w:snapToGrid w:val="0"/>
              <w:spacing w:line="288" w:lineRule="auto"/>
              <w:rPr>
                <w:rFonts w:hAnsi="宋体"/>
                <w:kern w:val="0"/>
                <w:szCs w:val="21"/>
              </w:rPr>
            </w:pPr>
          </w:p>
        </w:tc>
      </w:tr>
    </w:tbl>
    <w:p w:rsidR="00000000" w:rsidRDefault="003F336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48BF"/>
    <w:multiLevelType w:val="multilevel"/>
    <w:tmpl w:val="323148BF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lowerLetter"/>
      <w:lvlText w:val="%2)"/>
      <w:lvlJc w:val="left"/>
      <w:pPr>
        <w:ind w:left="730" w:hanging="420"/>
      </w:p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365"/>
    <w:rsid w:val="003F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33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F336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F3365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F336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3F336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2016-03-22T03:21:00Z</dcterms:created>
  <dcterms:modified xsi:type="dcterms:W3CDTF">2016-03-22T03:21:00Z</dcterms:modified>
</cp:coreProperties>
</file>