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5FB" w:rsidRDefault="00DF05FB" w:rsidP="00DF05FB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6.2.10 </w:t>
      </w:r>
      <w:r>
        <w:rPr>
          <w:rFonts w:ascii="Times New Roman" w:hAnsi="Times New Roman" w:hint="eastAsia"/>
        </w:rPr>
        <w:t>空调室外机位置和进、排风流道等设施布置合理，冷凝水单独有组织排放</w:t>
      </w:r>
      <w:r>
        <w:rPr>
          <w:rFonts w:ascii="Times New Roman" w:hAnsi="Times New Roman"/>
        </w:rPr>
        <w:t>。（总分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分）</w:t>
      </w:r>
    </w:p>
    <w:p w:rsidR="00DF05FB" w:rsidRDefault="00DF05FB" w:rsidP="00DF05FB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DF05FB" w:rsidRDefault="00DF05FB" w:rsidP="00DF05FB">
      <w:pPr>
        <w:spacing w:line="288" w:lineRule="auto"/>
        <w:rPr>
          <w:b/>
          <w:sz w:val="24"/>
        </w:rPr>
      </w:pPr>
    </w:p>
    <w:p w:rsidR="00DF05FB" w:rsidRDefault="00DF05FB" w:rsidP="00DF05FB"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1</w:t>
      </w:r>
      <w:r>
        <w:rPr>
          <w:b/>
          <w:szCs w:val="21"/>
          <w:lang w:val="zh-CN"/>
        </w:rPr>
        <w:t>）自评得分</w:t>
      </w:r>
    </w:p>
    <w:p w:rsidR="00DF05FB" w:rsidRDefault="00B0022B" w:rsidP="00DF05FB">
      <w:pPr>
        <w:tabs>
          <w:tab w:val="left" w:pos="420"/>
        </w:tabs>
        <w:spacing w:line="288" w:lineRule="auto"/>
        <w:rPr>
          <w:lang w:val="zh-CN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bookmarkStart w:id="0" w:name="_GoBack"/>
      <w:bookmarkEnd w:id="0"/>
      <w:r w:rsidR="00DF05FB">
        <w:rPr>
          <w:b/>
        </w:rPr>
        <w:t>不参评：</w:t>
      </w:r>
      <w:r w:rsidR="00DF05FB">
        <w:rPr>
          <w:rFonts w:hint="eastAsia"/>
          <w:lang w:val="zh-CN"/>
        </w:rPr>
        <w:t>非采用房间空调器</w:t>
      </w:r>
      <w:r w:rsidR="00DF05FB">
        <w:rPr>
          <w:lang w:val="zh-CN"/>
        </w:rPr>
        <w:t>、多联机空调系统等风冷冷凝器</w:t>
      </w:r>
      <w:r w:rsidR="00DF05FB">
        <w:rPr>
          <w:rFonts w:hint="eastAsia"/>
          <w:lang w:val="zh-CN"/>
        </w:rPr>
        <w:t>空调的民用建筑</w:t>
      </w:r>
    </w:p>
    <w:p w:rsidR="00DF05FB" w:rsidRDefault="00DF05FB" w:rsidP="00DF05FB">
      <w:pPr>
        <w:tabs>
          <w:tab w:val="left" w:pos="420"/>
        </w:tabs>
        <w:spacing w:line="288" w:lineRule="auto"/>
        <w:rPr>
          <w:szCs w:val="21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561"/>
        <w:gridCol w:w="1466"/>
      </w:tblGrid>
      <w:tr w:rsidR="00DF05FB" w:rsidTr="00A72A21">
        <w:trPr>
          <w:trHeight w:val="538"/>
          <w:jc w:val="center"/>
        </w:trPr>
        <w:tc>
          <w:tcPr>
            <w:tcW w:w="5495" w:type="dxa"/>
            <w:vAlign w:val="center"/>
          </w:tcPr>
          <w:p w:rsidR="00DF05FB" w:rsidRDefault="00DF05FB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评价内容</w:t>
            </w:r>
          </w:p>
        </w:tc>
        <w:tc>
          <w:tcPr>
            <w:tcW w:w="1561" w:type="dxa"/>
            <w:vAlign w:val="center"/>
          </w:tcPr>
          <w:p w:rsidR="00DF05FB" w:rsidRDefault="00DF05FB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1466" w:type="dxa"/>
            <w:vAlign w:val="center"/>
          </w:tcPr>
          <w:p w:rsidR="00DF05FB" w:rsidRDefault="00DF05FB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 w:rsidR="00DF05FB" w:rsidTr="00A72A21">
        <w:trPr>
          <w:trHeight w:val="525"/>
          <w:jc w:val="center"/>
        </w:trPr>
        <w:tc>
          <w:tcPr>
            <w:tcW w:w="5495" w:type="dxa"/>
            <w:vAlign w:val="center"/>
          </w:tcPr>
          <w:p w:rsidR="00DF05FB" w:rsidRDefault="00DF05FB" w:rsidP="00A72A21">
            <w:pPr>
              <w:pStyle w:val="1"/>
              <w:ind w:firstLineChars="0" w:firstLine="0"/>
              <w:jc w:val="left"/>
            </w:pPr>
            <w:r>
              <w:rPr>
                <w:rFonts w:hint="eastAsia"/>
              </w:rPr>
              <w:t>空调室外机位置和进、排风流道等设施布置合理，冷凝水单独有组织排放</w:t>
            </w:r>
          </w:p>
        </w:tc>
        <w:tc>
          <w:tcPr>
            <w:tcW w:w="1561" w:type="dxa"/>
            <w:vAlign w:val="center"/>
          </w:tcPr>
          <w:p w:rsidR="00DF05FB" w:rsidRDefault="00DF05FB" w:rsidP="00A72A21">
            <w:pPr>
              <w:pStyle w:val="1"/>
              <w:ind w:firstLineChars="0" w:firstLine="0"/>
              <w:jc w:val="center"/>
            </w:pPr>
            <w:r>
              <w:t>2</w:t>
            </w:r>
          </w:p>
        </w:tc>
        <w:tc>
          <w:tcPr>
            <w:tcW w:w="1466" w:type="dxa"/>
            <w:vAlign w:val="center"/>
          </w:tcPr>
          <w:p w:rsidR="00DF05FB" w:rsidRDefault="00DF05FB" w:rsidP="00A72A21">
            <w:pPr>
              <w:pStyle w:val="1"/>
              <w:ind w:firstLineChars="0" w:firstLine="0"/>
              <w:jc w:val="center"/>
            </w:pPr>
          </w:p>
        </w:tc>
      </w:tr>
    </w:tbl>
    <w:p w:rsidR="00DF05FB" w:rsidRDefault="00DF05FB" w:rsidP="00DF05FB">
      <w:pPr>
        <w:tabs>
          <w:tab w:val="left" w:pos="420"/>
        </w:tabs>
        <w:spacing w:line="288" w:lineRule="auto"/>
        <w:rPr>
          <w:szCs w:val="21"/>
        </w:rPr>
      </w:pPr>
    </w:p>
    <w:p w:rsidR="00DF05FB" w:rsidRDefault="00DF05FB" w:rsidP="00DF05FB"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2</w:t>
      </w:r>
      <w:r>
        <w:rPr>
          <w:b/>
          <w:szCs w:val="21"/>
          <w:lang w:val="zh-CN"/>
        </w:rPr>
        <w:t>）评价要点</w:t>
      </w:r>
    </w:p>
    <w:p w:rsidR="00DF05FB" w:rsidRDefault="00DF05FB" w:rsidP="00DF05FB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sz w:val="21"/>
          <w:szCs w:val="21"/>
        </w:rPr>
        <w:t>、简要说明建筑</w:t>
      </w:r>
      <w:r>
        <w:rPr>
          <w:rFonts w:hint="eastAsia"/>
          <w:sz w:val="21"/>
          <w:szCs w:val="21"/>
        </w:rPr>
        <w:t>空调</w:t>
      </w:r>
      <w:r>
        <w:rPr>
          <w:sz w:val="21"/>
          <w:szCs w:val="21"/>
        </w:rPr>
        <w:t>室外机位置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进、排风</w:t>
      </w:r>
      <w:r>
        <w:rPr>
          <w:rFonts w:hint="eastAsia"/>
          <w:sz w:val="21"/>
          <w:szCs w:val="21"/>
        </w:rPr>
        <w:t>流道</w:t>
      </w:r>
      <w:r>
        <w:rPr>
          <w:sz w:val="21"/>
          <w:szCs w:val="21"/>
        </w:rPr>
        <w:t>等设施的布置方案</w:t>
      </w:r>
      <w:r>
        <w:rPr>
          <w:rFonts w:hint="eastAsia"/>
          <w:sz w:val="21"/>
          <w:szCs w:val="21"/>
        </w:rPr>
        <w:t>和</w:t>
      </w:r>
      <w:r>
        <w:rPr>
          <w:sz w:val="21"/>
          <w:szCs w:val="21"/>
        </w:rPr>
        <w:t>冷凝水的排放方式。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F05FB" w:rsidTr="00A72A21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B" w:rsidRDefault="00DF05FB" w:rsidP="00A72A21">
            <w:pPr>
              <w:pStyle w:val="a5"/>
              <w:spacing w:line="288" w:lineRule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本项目采用多联机空调，建筑在设计时充分考虑室外机位置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将室外机统一置于屋顶，系统安装满足《多联机空调系统工程技术规范》，室内机冷凝水就近排至卫生间地漏。</w:t>
            </w:r>
            <w:r>
              <w:rPr>
                <w:sz w:val="21"/>
                <w:szCs w:val="21"/>
              </w:rPr>
              <w:t xml:space="preserve"> </w:t>
            </w:r>
          </w:p>
        </w:tc>
      </w:tr>
    </w:tbl>
    <w:p w:rsidR="00DF05FB" w:rsidRDefault="00DF05FB" w:rsidP="00DF05FB">
      <w:pPr>
        <w:pStyle w:val="a5"/>
        <w:spacing w:line="288" w:lineRule="auto"/>
        <w:outlineLvl w:val="9"/>
        <w:rPr>
          <w:szCs w:val="21"/>
        </w:rPr>
      </w:pPr>
    </w:p>
    <w:p w:rsidR="00DF05FB" w:rsidRDefault="00DF05FB" w:rsidP="00DF05FB"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3</w:t>
      </w:r>
      <w:r>
        <w:rPr>
          <w:b/>
          <w:szCs w:val="21"/>
          <w:lang w:val="zh-CN"/>
        </w:rPr>
        <w:t>）证明材料</w:t>
      </w:r>
    </w:p>
    <w:p w:rsidR="00DF05FB" w:rsidRDefault="00DF05FB" w:rsidP="00DF05FB">
      <w:pPr>
        <w:pStyle w:val="a5"/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提交资料及要求：</w:t>
      </w:r>
    </w:p>
    <w:p w:rsidR="00DF05FB" w:rsidRDefault="00DF05FB" w:rsidP="00DF05FB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暖通专业图纸和设计说明：应包括对空调采暖系统的完整详细说明；</w:t>
      </w:r>
    </w:p>
    <w:p w:rsidR="00DF05FB" w:rsidRDefault="00DF05FB" w:rsidP="00DF05FB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暖通专业施工图纸：应包括平面图，体现</w:t>
      </w:r>
      <w:r>
        <w:rPr>
          <w:sz w:val="21"/>
          <w:szCs w:val="21"/>
        </w:rPr>
        <w:t>室外机位置</w:t>
      </w:r>
      <w:r>
        <w:rPr>
          <w:rFonts w:hint="eastAsia"/>
          <w:sz w:val="21"/>
          <w:szCs w:val="21"/>
        </w:rPr>
        <w:t>，并与设计说明采取措施相吻合；</w:t>
      </w:r>
    </w:p>
    <w:p w:rsidR="00DF05FB" w:rsidRDefault="00DF05FB" w:rsidP="00DF05FB">
      <w:pPr>
        <w:pStyle w:val="a5"/>
        <w:spacing w:line="288" w:lineRule="auto"/>
        <w:ind w:left="360"/>
        <w:outlineLvl w:val="9"/>
        <w:rPr>
          <w:sz w:val="21"/>
          <w:szCs w:val="21"/>
        </w:rPr>
      </w:pPr>
    </w:p>
    <w:p w:rsidR="00DF05FB" w:rsidRDefault="00DF05FB" w:rsidP="00DF05FB">
      <w:pPr>
        <w:spacing w:line="288" w:lineRule="auto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F05FB" w:rsidTr="00A72A21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FB" w:rsidRDefault="00DF05FB" w:rsidP="00DF05FB">
            <w:pPr>
              <w:spacing w:line="288" w:lineRule="auto"/>
              <w:rPr>
                <w:b/>
              </w:rPr>
            </w:pPr>
          </w:p>
        </w:tc>
      </w:tr>
    </w:tbl>
    <w:p w:rsidR="005A458E" w:rsidRPr="00DF05FB" w:rsidRDefault="005A458E"/>
    <w:sectPr w:rsidR="005A458E" w:rsidRPr="00DF0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E91" w:rsidRDefault="00D22E91" w:rsidP="00DF05FB">
      <w:r>
        <w:separator/>
      </w:r>
    </w:p>
  </w:endnote>
  <w:endnote w:type="continuationSeparator" w:id="0">
    <w:p w:rsidR="00D22E91" w:rsidRDefault="00D22E91" w:rsidP="00DF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E91" w:rsidRDefault="00D22E91" w:rsidP="00DF05FB">
      <w:r>
        <w:separator/>
      </w:r>
    </w:p>
  </w:footnote>
  <w:footnote w:type="continuationSeparator" w:id="0">
    <w:p w:rsidR="00D22E91" w:rsidRDefault="00D22E91" w:rsidP="00DF0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A7D63"/>
    <w:multiLevelType w:val="multilevel"/>
    <w:tmpl w:val="25BA7D6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62"/>
    <w:rsid w:val="005A458E"/>
    <w:rsid w:val="0096301E"/>
    <w:rsid w:val="00B0022B"/>
    <w:rsid w:val="00D22E91"/>
    <w:rsid w:val="00DF05FB"/>
    <w:rsid w:val="00E8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E92538-8E8B-41A4-8266-EBDBBC07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5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F05FB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0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05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0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05FB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DF05FB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DF05FB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DF05FB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DF05FB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2019-10-21T02:05:00Z</dcterms:created>
  <dcterms:modified xsi:type="dcterms:W3CDTF">2019-11-07T05:53:00Z</dcterms:modified>
</cp:coreProperties>
</file>