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A9" w:rsidRDefault="00634FA9" w:rsidP="00634FA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6.2.16 </w:t>
      </w:r>
      <w:r>
        <w:rPr>
          <w:rFonts w:ascii="Times New Roman" w:hAnsi="Times New Roman"/>
        </w:rPr>
        <w:t>合理采用蓄冷蓄热系统。（总分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634FA9" w:rsidRDefault="00634FA9" w:rsidP="00634FA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634FA9" w:rsidRDefault="00634FA9" w:rsidP="00634FA9">
      <w:pPr>
        <w:pStyle w:val="a5"/>
        <w:spacing w:line="460" w:lineRule="exact"/>
        <w:outlineLvl w:val="9"/>
        <w:rPr>
          <w:b/>
          <w:bCs/>
        </w:rPr>
      </w:pPr>
    </w:p>
    <w:p w:rsidR="00634FA9" w:rsidRDefault="00634FA9" w:rsidP="00634FA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634FA9" w:rsidRDefault="0001028F" w:rsidP="00634FA9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4FA9"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17578928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4FA9">
        <w:rPr>
          <w:szCs w:val="21"/>
        </w:rPr>
        <w:t>居住建筑；</w:t>
      </w:r>
      <w:sdt>
        <w:sdtPr>
          <w:rPr>
            <w:b/>
            <w:bCs/>
            <w:szCs w:val="21"/>
            <w:lang w:val="zh-CN"/>
          </w:rPr>
          <w:id w:val="5719423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4FA9">
        <w:rPr>
          <w:szCs w:val="21"/>
        </w:rPr>
        <w:t>项目所在地峰谷电价差低于</w:t>
      </w:r>
      <w:r w:rsidR="00634FA9">
        <w:rPr>
          <w:szCs w:val="21"/>
        </w:rPr>
        <w:t>2.5</w:t>
      </w:r>
      <w:r w:rsidR="00634FA9">
        <w:rPr>
          <w:szCs w:val="21"/>
        </w:rPr>
        <w:t>倍；</w:t>
      </w:r>
      <w:sdt>
        <w:sdtPr>
          <w:rPr>
            <w:b/>
            <w:bCs/>
            <w:szCs w:val="21"/>
            <w:lang w:val="zh-CN"/>
          </w:rPr>
          <w:id w:val="-9151644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4FA9">
        <w:rPr>
          <w:szCs w:val="21"/>
        </w:rPr>
        <w:t>无峰谷电价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1559"/>
        <w:gridCol w:w="1472"/>
      </w:tblGrid>
      <w:tr w:rsidR="00634FA9" w:rsidTr="00A72A21">
        <w:trPr>
          <w:jc w:val="center"/>
        </w:trPr>
        <w:tc>
          <w:tcPr>
            <w:tcW w:w="5499" w:type="dxa"/>
          </w:tcPr>
          <w:p w:rsidR="00634FA9" w:rsidRDefault="00634FA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559" w:type="dxa"/>
          </w:tcPr>
          <w:p w:rsidR="00634FA9" w:rsidRDefault="00634FA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72" w:type="dxa"/>
          </w:tcPr>
          <w:p w:rsidR="00634FA9" w:rsidRDefault="00634FA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634FA9" w:rsidTr="00A72A21">
        <w:trPr>
          <w:jc w:val="center"/>
        </w:trPr>
        <w:tc>
          <w:tcPr>
            <w:tcW w:w="5499" w:type="dxa"/>
          </w:tcPr>
          <w:p w:rsidR="00634FA9" w:rsidRDefault="00634FA9" w:rsidP="00A72A21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用于蓄冷的电驱动蓄能设备提供的设计日的冷量达到</w:t>
            </w:r>
            <w:r>
              <w:rPr>
                <w:kern w:val="0"/>
              </w:rPr>
              <w:t>30%</w:t>
            </w:r>
            <w:r>
              <w:rPr>
                <w:kern w:val="0"/>
              </w:rPr>
              <w:t>；参考现行国家标准《公共建筑节能设计标准》</w:t>
            </w:r>
            <w:r>
              <w:rPr>
                <w:kern w:val="0"/>
              </w:rPr>
              <w:t>GB 50189</w:t>
            </w:r>
            <w:r>
              <w:rPr>
                <w:kern w:val="0"/>
              </w:rPr>
              <w:t>，电加热装置的蓄能设备能保证高峰时段不用电；</w:t>
            </w:r>
          </w:p>
        </w:tc>
        <w:tc>
          <w:tcPr>
            <w:tcW w:w="1559" w:type="dxa"/>
            <w:vAlign w:val="center"/>
          </w:tcPr>
          <w:p w:rsidR="00634FA9" w:rsidRDefault="00634FA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72" w:type="dxa"/>
            <w:vMerge w:val="restart"/>
            <w:vAlign w:val="center"/>
          </w:tcPr>
          <w:p w:rsidR="00634FA9" w:rsidRDefault="00634FA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34FA9" w:rsidTr="00A72A21">
        <w:trPr>
          <w:jc w:val="center"/>
        </w:trPr>
        <w:tc>
          <w:tcPr>
            <w:tcW w:w="5499" w:type="dxa"/>
          </w:tcPr>
          <w:p w:rsidR="00634FA9" w:rsidRDefault="00634FA9" w:rsidP="00A72A21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最大限度地利用谷电，谷电时段蓄冷设备全负荷运行的</w:t>
            </w:r>
            <w:r>
              <w:rPr>
                <w:kern w:val="0"/>
              </w:rPr>
              <w:t>80%</w:t>
            </w:r>
            <w:r>
              <w:rPr>
                <w:kern w:val="0"/>
              </w:rPr>
              <w:t>应能全部蓄存并充分利用。</w:t>
            </w:r>
          </w:p>
        </w:tc>
        <w:tc>
          <w:tcPr>
            <w:tcW w:w="1559" w:type="dxa"/>
            <w:vAlign w:val="center"/>
          </w:tcPr>
          <w:p w:rsidR="00634FA9" w:rsidRDefault="00634FA9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72" w:type="dxa"/>
            <w:vMerge/>
            <w:vAlign w:val="center"/>
          </w:tcPr>
          <w:p w:rsidR="00634FA9" w:rsidRDefault="00634FA9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634FA9" w:rsidRDefault="00634FA9" w:rsidP="00634FA9">
      <w:pPr>
        <w:spacing w:line="288" w:lineRule="auto"/>
        <w:rPr>
          <w:b/>
          <w:lang w:val="zh-CN"/>
        </w:rPr>
      </w:pPr>
    </w:p>
    <w:p w:rsidR="00634FA9" w:rsidRDefault="00634FA9" w:rsidP="00634FA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项目所在地是否有分时电价：</w:t>
      </w:r>
      <w:sdt>
        <w:sdtPr>
          <w:rPr>
            <w:b/>
            <w:bCs/>
            <w:szCs w:val="21"/>
            <w:lang w:val="zh-CN"/>
          </w:rPr>
          <w:id w:val="-6479077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1028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-16974478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1028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否，若是，则峰谷电价比为：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。</w:t>
      </w:r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项目是否设计蓄冷蓄热系统：</w:t>
      </w:r>
      <w:sdt>
        <w:sdtPr>
          <w:rPr>
            <w:b/>
            <w:bCs/>
            <w:szCs w:val="21"/>
            <w:lang w:val="zh-CN"/>
          </w:rPr>
          <w:id w:val="-10656397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1028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886676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1028F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否，若是，系统形式：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。</w:t>
      </w:r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若采用蓄冷系统，请填写如下内容：</w:t>
      </w:r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设计日空调总冷量：</w:t>
      </w:r>
      <w:r>
        <w:rPr>
          <w:sz w:val="21"/>
          <w:szCs w:val="21"/>
        </w:rPr>
        <w:t xml:space="preserve"> kW·h</w:t>
      </w:r>
      <w:r>
        <w:rPr>
          <w:sz w:val="21"/>
          <w:szCs w:val="21"/>
        </w:rPr>
        <w:t>，蓄冷装置的冷量：</w:t>
      </w:r>
      <w:r>
        <w:rPr>
          <w:sz w:val="21"/>
          <w:szCs w:val="21"/>
        </w:rPr>
        <w:t xml:space="preserve"> kW·h</w:t>
      </w:r>
      <w:r>
        <w:rPr>
          <w:sz w:val="21"/>
          <w:szCs w:val="21"/>
        </w:rPr>
        <w:t>。</w:t>
      </w:r>
      <w:bookmarkStart w:id="0" w:name="_GoBack"/>
      <w:bookmarkEnd w:id="0"/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</w:p>
    <w:p w:rsidR="00634FA9" w:rsidRDefault="00634FA9" w:rsidP="00634FA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简要说明蓄冷蓄热系统的设计：包括蓄冷蓄热系统的容量、系统选择、设备的选型及蓄能系统的效果等。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0"/>
      </w:tblGrid>
      <w:tr w:rsidR="00634FA9" w:rsidTr="00A72A21">
        <w:trPr>
          <w:trHeight w:val="1134"/>
          <w:jc w:val="center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9" w:rsidRDefault="00634FA9" w:rsidP="00A72A21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634FA9" w:rsidRDefault="00634FA9" w:rsidP="00634FA9">
      <w:pPr>
        <w:spacing w:line="288" w:lineRule="auto"/>
        <w:rPr>
          <w:b/>
          <w:bCs/>
          <w:lang w:val="zh-CN"/>
        </w:rPr>
      </w:pPr>
    </w:p>
    <w:p w:rsidR="00634FA9" w:rsidRDefault="00634FA9" w:rsidP="00634FA9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634FA9" w:rsidRDefault="00634FA9" w:rsidP="00634FA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634FA9" w:rsidRDefault="00634FA9" w:rsidP="00634FA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暖通空调施工图及设计说明：应体现蓄冷蓄热系统详细设计参数和运行策略；</w:t>
      </w:r>
    </w:p>
    <w:p w:rsidR="00634FA9" w:rsidRDefault="00634FA9" w:rsidP="00634FA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蓄冷蓄热系统专项分析报告：要求计算设计日的空调逐时冷负荷，并绘制冷负荷分布图，确定蓄冷介质和蓄冷方式，确定蓄冷系统的运行控制策略，确定冷水机组和蓄冷设备的容量，并对该系统进行技术经济分析。</w:t>
      </w:r>
    </w:p>
    <w:p w:rsidR="00634FA9" w:rsidRDefault="00634FA9" w:rsidP="00634FA9">
      <w:pPr>
        <w:spacing w:line="288" w:lineRule="auto"/>
      </w:pPr>
    </w:p>
    <w:p w:rsidR="00634FA9" w:rsidRDefault="00634FA9" w:rsidP="00634FA9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634FA9" w:rsidTr="00A72A21">
        <w:trPr>
          <w:trHeight w:val="1134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9" w:rsidRDefault="00634FA9" w:rsidP="00A72A21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83" w:rsidRDefault="00DA3D83" w:rsidP="00634FA9">
      <w:r>
        <w:separator/>
      </w:r>
    </w:p>
  </w:endnote>
  <w:endnote w:type="continuationSeparator" w:id="0">
    <w:p w:rsidR="00DA3D83" w:rsidRDefault="00DA3D83" w:rsidP="0063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83" w:rsidRDefault="00DA3D83" w:rsidP="00634FA9">
      <w:r>
        <w:separator/>
      </w:r>
    </w:p>
  </w:footnote>
  <w:footnote w:type="continuationSeparator" w:id="0">
    <w:p w:rsidR="00DA3D83" w:rsidRDefault="00DA3D83" w:rsidP="0063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654"/>
    <w:multiLevelType w:val="multilevel"/>
    <w:tmpl w:val="108906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9"/>
    <w:rsid w:val="0001028F"/>
    <w:rsid w:val="0041244C"/>
    <w:rsid w:val="005A458E"/>
    <w:rsid w:val="00634FA9"/>
    <w:rsid w:val="009A5329"/>
    <w:rsid w:val="00DA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0FE326-AB8A-46FC-B6E7-E98D191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34FA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FA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34FA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634FA9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634FA9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634FA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634FA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2019-10-21T02:20:00Z</dcterms:created>
  <dcterms:modified xsi:type="dcterms:W3CDTF">2019-11-07T05:55:00Z</dcterms:modified>
</cp:coreProperties>
</file>