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55B" w:rsidRDefault="002B755B" w:rsidP="002B755B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7.2.11 </w:t>
      </w:r>
      <w:r>
        <w:rPr>
          <w:rFonts w:ascii="Times New Roman" w:hAnsi="Times New Roman"/>
        </w:rPr>
        <w:t>冷却水补水使用非传统水源。（总分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>分）</w:t>
      </w:r>
    </w:p>
    <w:p w:rsidR="002B755B" w:rsidRDefault="002B755B" w:rsidP="002B755B">
      <w:pPr>
        <w:spacing w:afterLines="50" w:after="156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2B755B" w:rsidRDefault="002B755B" w:rsidP="002B755B">
      <w:pPr>
        <w:spacing w:afterLines="50" w:after="156" w:line="288" w:lineRule="auto"/>
        <w:jc w:val="left"/>
        <w:rPr>
          <w:b/>
          <w:bCs/>
          <w:lang w:val="zh-CN"/>
        </w:rPr>
      </w:pPr>
    </w:p>
    <w:p w:rsidR="002B755B" w:rsidRDefault="002B755B" w:rsidP="002B755B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</w:t>
      </w:r>
      <w:r>
        <w:rPr>
          <w:b/>
          <w:bCs/>
          <w:lang w:val="zh-CN"/>
        </w:rPr>
        <w:t>）自评得分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4"/>
        <w:gridCol w:w="2412"/>
        <w:gridCol w:w="1133"/>
        <w:gridCol w:w="1326"/>
      </w:tblGrid>
      <w:tr w:rsidR="002B755B" w:rsidTr="00A72A21">
        <w:trPr>
          <w:trHeight w:val="364"/>
          <w:jc w:val="center"/>
        </w:trPr>
        <w:tc>
          <w:tcPr>
            <w:tcW w:w="817" w:type="dxa"/>
            <w:vAlign w:val="center"/>
          </w:tcPr>
          <w:p w:rsidR="002B755B" w:rsidRDefault="002B755B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序号</w:t>
            </w:r>
          </w:p>
        </w:tc>
        <w:tc>
          <w:tcPr>
            <w:tcW w:w="5246" w:type="dxa"/>
            <w:gridSpan w:val="2"/>
            <w:vAlign w:val="center"/>
          </w:tcPr>
          <w:p w:rsidR="002B755B" w:rsidRDefault="002B755B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133" w:type="dxa"/>
            <w:vAlign w:val="center"/>
          </w:tcPr>
          <w:p w:rsidR="002B755B" w:rsidRDefault="002B755B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326" w:type="dxa"/>
            <w:vAlign w:val="center"/>
          </w:tcPr>
          <w:p w:rsidR="002B755B" w:rsidRDefault="002B755B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2B755B" w:rsidTr="00A72A21">
        <w:trPr>
          <w:trHeight w:val="453"/>
          <w:jc w:val="center"/>
        </w:trPr>
        <w:tc>
          <w:tcPr>
            <w:tcW w:w="817" w:type="dxa"/>
            <w:vMerge w:val="restart"/>
            <w:vAlign w:val="center"/>
          </w:tcPr>
          <w:p w:rsidR="002B755B" w:rsidRDefault="002B755B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2834" w:type="dxa"/>
            <w:vMerge w:val="restart"/>
            <w:vAlign w:val="center"/>
          </w:tcPr>
          <w:p w:rsidR="002B755B" w:rsidRDefault="002B755B" w:rsidP="00A72A21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冷却水补水使用非传统水源的量占其用水量比例</w:t>
            </w:r>
            <w:r>
              <w:rPr>
                <w:rFonts w:hint="eastAsia"/>
                <w:bCs/>
                <w:lang w:val="zh-CN"/>
              </w:rPr>
              <w:t>R</w:t>
            </w:r>
            <w:r>
              <w:rPr>
                <w:rFonts w:hint="eastAsia"/>
                <w:bCs/>
                <w:vertAlign w:val="subscript"/>
                <w:lang w:val="zh-CN"/>
              </w:rPr>
              <w:t>nt</w:t>
            </w:r>
          </w:p>
        </w:tc>
        <w:tc>
          <w:tcPr>
            <w:tcW w:w="2412" w:type="dxa"/>
            <w:vAlign w:val="center"/>
          </w:tcPr>
          <w:p w:rsidR="002B755B" w:rsidRDefault="002B755B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10%≤</w:t>
            </w:r>
            <w:r>
              <w:rPr>
                <w:rFonts w:hint="eastAsia"/>
                <w:bCs/>
                <w:lang w:val="zh-CN"/>
              </w:rPr>
              <w:t>R</w:t>
            </w:r>
            <w:r>
              <w:rPr>
                <w:rFonts w:hint="eastAsia"/>
                <w:bCs/>
                <w:vertAlign w:val="subscript"/>
                <w:lang w:val="zh-CN"/>
              </w:rPr>
              <w:t>nt</w:t>
            </w:r>
            <w:r>
              <w:rPr>
                <w:bCs/>
                <w:lang w:val="zh-CN"/>
              </w:rPr>
              <w:t>＜</w:t>
            </w:r>
            <w:r>
              <w:rPr>
                <w:bCs/>
                <w:lang w:val="zh-CN"/>
              </w:rPr>
              <w:t>30%</w:t>
            </w:r>
          </w:p>
        </w:tc>
        <w:tc>
          <w:tcPr>
            <w:tcW w:w="1133" w:type="dxa"/>
            <w:vAlign w:val="center"/>
          </w:tcPr>
          <w:p w:rsidR="002B755B" w:rsidRDefault="002B755B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326" w:type="dxa"/>
            <w:vMerge w:val="restart"/>
            <w:vAlign w:val="center"/>
          </w:tcPr>
          <w:p w:rsidR="002B755B" w:rsidRDefault="002B755B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2B755B" w:rsidTr="00A72A21">
        <w:trPr>
          <w:trHeight w:val="417"/>
          <w:jc w:val="center"/>
        </w:trPr>
        <w:tc>
          <w:tcPr>
            <w:tcW w:w="817" w:type="dxa"/>
            <w:vMerge/>
            <w:vAlign w:val="center"/>
          </w:tcPr>
          <w:p w:rsidR="002B755B" w:rsidRDefault="002B755B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834" w:type="dxa"/>
            <w:vMerge/>
            <w:vAlign w:val="center"/>
          </w:tcPr>
          <w:p w:rsidR="002B755B" w:rsidRDefault="002B755B" w:rsidP="00A72A21">
            <w:pPr>
              <w:spacing w:line="288" w:lineRule="auto"/>
              <w:jc w:val="left"/>
              <w:rPr>
                <w:bCs/>
                <w:lang w:val="zh-CN"/>
              </w:rPr>
            </w:pPr>
          </w:p>
        </w:tc>
        <w:tc>
          <w:tcPr>
            <w:tcW w:w="2412" w:type="dxa"/>
            <w:vAlign w:val="center"/>
          </w:tcPr>
          <w:p w:rsidR="002B755B" w:rsidRDefault="002B755B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30%≤</w:t>
            </w:r>
            <w:r>
              <w:rPr>
                <w:rFonts w:hint="eastAsia"/>
                <w:bCs/>
                <w:lang w:val="zh-CN"/>
              </w:rPr>
              <w:t>R</w:t>
            </w:r>
            <w:r>
              <w:rPr>
                <w:rFonts w:hint="eastAsia"/>
                <w:bCs/>
                <w:vertAlign w:val="subscript"/>
                <w:lang w:val="zh-CN"/>
              </w:rPr>
              <w:t>nt</w:t>
            </w:r>
            <w:r>
              <w:rPr>
                <w:bCs/>
                <w:lang w:val="zh-CN"/>
              </w:rPr>
              <w:t>＜</w:t>
            </w:r>
            <w:r>
              <w:rPr>
                <w:bCs/>
                <w:lang w:val="zh-CN"/>
              </w:rPr>
              <w:t>50%</w:t>
            </w:r>
          </w:p>
        </w:tc>
        <w:tc>
          <w:tcPr>
            <w:tcW w:w="1133" w:type="dxa"/>
            <w:vAlign w:val="center"/>
          </w:tcPr>
          <w:p w:rsidR="002B755B" w:rsidRDefault="002B755B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6</w:t>
            </w:r>
          </w:p>
        </w:tc>
        <w:tc>
          <w:tcPr>
            <w:tcW w:w="1326" w:type="dxa"/>
            <w:vMerge/>
            <w:vAlign w:val="center"/>
          </w:tcPr>
          <w:p w:rsidR="002B755B" w:rsidRDefault="002B755B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2B755B" w:rsidTr="00A72A21">
        <w:trPr>
          <w:trHeight w:val="422"/>
          <w:jc w:val="center"/>
        </w:trPr>
        <w:tc>
          <w:tcPr>
            <w:tcW w:w="817" w:type="dxa"/>
            <w:vMerge/>
            <w:vAlign w:val="center"/>
          </w:tcPr>
          <w:p w:rsidR="002B755B" w:rsidRDefault="002B755B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834" w:type="dxa"/>
            <w:vMerge/>
            <w:vAlign w:val="center"/>
          </w:tcPr>
          <w:p w:rsidR="002B755B" w:rsidRDefault="002B755B" w:rsidP="00A72A21">
            <w:pPr>
              <w:spacing w:line="288" w:lineRule="auto"/>
              <w:jc w:val="left"/>
              <w:rPr>
                <w:bCs/>
                <w:lang w:val="zh-CN"/>
              </w:rPr>
            </w:pPr>
          </w:p>
        </w:tc>
        <w:tc>
          <w:tcPr>
            <w:tcW w:w="2412" w:type="dxa"/>
            <w:vAlign w:val="center"/>
          </w:tcPr>
          <w:p w:rsidR="002B755B" w:rsidRDefault="002B755B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R</w:t>
            </w:r>
            <w:r>
              <w:rPr>
                <w:rFonts w:hint="eastAsia"/>
                <w:bCs/>
                <w:vertAlign w:val="subscript"/>
                <w:lang w:val="zh-CN"/>
              </w:rPr>
              <w:t>nt</w:t>
            </w:r>
            <w:r>
              <w:rPr>
                <w:bCs/>
                <w:lang w:val="zh-CN"/>
              </w:rPr>
              <w:t>≥50%</w:t>
            </w:r>
          </w:p>
        </w:tc>
        <w:tc>
          <w:tcPr>
            <w:tcW w:w="1133" w:type="dxa"/>
            <w:vAlign w:val="center"/>
          </w:tcPr>
          <w:p w:rsidR="002B755B" w:rsidRDefault="002B755B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326" w:type="dxa"/>
            <w:vMerge/>
            <w:vAlign w:val="center"/>
          </w:tcPr>
          <w:p w:rsidR="002B755B" w:rsidRDefault="002B755B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2B755B" w:rsidTr="00A72A21">
        <w:trPr>
          <w:trHeight w:val="377"/>
          <w:jc w:val="center"/>
        </w:trPr>
        <w:tc>
          <w:tcPr>
            <w:tcW w:w="817" w:type="dxa"/>
            <w:vAlign w:val="center"/>
          </w:tcPr>
          <w:p w:rsidR="002B755B" w:rsidRDefault="002B755B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5246" w:type="dxa"/>
            <w:gridSpan w:val="2"/>
            <w:vAlign w:val="center"/>
          </w:tcPr>
          <w:p w:rsidR="002B755B" w:rsidRDefault="002B755B" w:rsidP="00A72A21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建筑无冷却水补水系统</w:t>
            </w:r>
          </w:p>
        </w:tc>
        <w:tc>
          <w:tcPr>
            <w:tcW w:w="1133" w:type="dxa"/>
            <w:vAlign w:val="center"/>
          </w:tcPr>
          <w:p w:rsidR="002B755B" w:rsidRDefault="002B755B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326" w:type="dxa"/>
            <w:vAlign w:val="center"/>
          </w:tcPr>
          <w:p w:rsidR="002B755B" w:rsidRDefault="002B755B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2B755B" w:rsidTr="00A72A21">
        <w:trPr>
          <w:trHeight w:val="377"/>
          <w:jc w:val="center"/>
        </w:trPr>
        <w:tc>
          <w:tcPr>
            <w:tcW w:w="6063" w:type="dxa"/>
            <w:gridSpan w:val="3"/>
          </w:tcPr>
          <w:p w:rsidR="002B755B" w:rsidRDefault="002B755B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合计</w:t>
            </w:r>
          </w:p>
        </w:tc>
        <w:tc>
          <w:tcPr>
            <w:tcW w:w="1133" w:type="dxa"/>
            <w:vAlign w:val="center"/>
          </w:tcPr>
          <w:p w:rsidR="002B755B" w:rsidRDefault="002B755B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8</w:t>
            </w:r>
          </w:p>
        </w:tc>
        <w:tc>
          <w:tcPr>
            <w:tcW w:w="1326" w:type="dxa"/>
            <w:vAlign w:val="center"/>
          </w:tcPr>
          <w:p w:rsidR="002B755B" w:rsidRDefault="002B755B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</w:tbl>
    <w:p w:rsidR="002B755B" w:rsidRDefault="002B755B" w:rsidP="002B755B">
      <w:pPr>
        <w:spacing w:line="288" w:lineRule="auto"/>
        <w:rPr>
          <w:szCs w:val="21"/>
        </w:rPr>
      </w:pPr>
    </w:p>
    <w:p w:rsidR="002B755B" w:rsidRDefault="002B755B" w:rsidP="002B755B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b/>
          <w:bCs/>
          <w:lang w:val="zh-CN"/>
        </w:rPr>
        <w:t>）评价要点</w:t>
      </w:r>
    </w:p>
    <w:p w:rsidR="002B755B" w:rsidRDefault="002B755B" w:rsidP="002B755B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建筑是否有冷却水补水系统：</w:t>
      </w: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964EFE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rFonts w:eastAsiaTheme="minorEastAsia"/>
        </w:rPr>
        <w:t>是、</w:t>
      </w:r>
      <w:sdt>
        <w:sdtPr>
          <w:rPr>
            <w:b/>
            <w:bCs/>
            <w:szCs w:val="21"/>
            <w:lang w:val="zh-CN"/>
          </w:rPr>
          <w:id w:val="169626933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964EFE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rFonts w:eastAsiaTheme="minorEastAsia"/>
        </w:rPr>
        <w:t>否</w:t>
      </w:r>
    </w:p>
    <w:p w:rsidR="002B755B" w:rsidRDefault="002B755B" w:rsidP="002B755B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冷却水年补水量：（</w:t>
      </w:r>
      <w:r>
        <w:rPr>
          <w:rFonts w:eastAsiaTheme="minorEastAsia"/>
        </w:rPr>
        <w:t>m</w:t>
      </w:r>
      <w:r>
        <w:rPr>
          <w:rFonts w:eastAsiaTheme="minorEastAsia"/>
          <w:vertAlign w:val="superscript"/>
        </w:rPr>
        <w:t>3</w:t>
      </w:r>
      <w:r>
        <w:rPr>
          <w:rFonts w:eastAsiaTheme="minorEastAsia"/>
        </w:rPr>
        <w:t>/a</w:t>
      </w:r>
      <w:r>
        <w:rPr>
          <w:rFonts w:eastAsiaTheme="minorEastAsia"/>
        </w:rPr>
        <w:t>），冷却水补水中非传统水源用量：（</w:t>
      </w:r>
      <w:r>
        <w:rPr>
          <w:rFonts w:eastAsiaTheme="minorEastAsia"/>
        </w:rPr>
        <w:t>m</w:t>
      </w:r>
      <w:r>
        <w:rPr>
          <w:rFonts w:eastAsiaTheme="minorEastAsia"/>
          <w:vertAlign w:val="superscript"/>
        </w:rPr>
        <w:t>3</w:t>
      </w:r>
      <w:r>
        <w:rPr>
          <w:rFonts w:eastAsiaTheme="minorEastAsia"/>
        </w:rPr>
        <w:t>/a</w:t>
      </w:r>
      <w:r>
        <w:rPr>
          <w:rFonts w:eastAsiaTheme="minorEastAsia"/>
        </w:rPr>
        <w:t>），</w:t>
      </w:r>
      <w:bookmarkStart w:id="0" w:name="_GoBack"/>
      <w:bookmarkEnd w:id="0"/>
    </w:p>
    <w:p w:rsidR="002B755B" w:rsidRDefault="002B755B" w:rsidP="002B755B">
      <w:pPr>
        <w:spacing w:line="360" w:lineRule="auto"/>
      </w:pPr>
      <w:r>
        <w:t>冷却补水非传统水源利用率：（</w:t>
      </w:r>
      <w:r>
        <w:t>%</w:t>
      </w:r>
      <w:r>
        <w:t>）</w:t>
      </w:r>
    </w:p>
    <w:p w:rsidR="002B755B" w:rsidRDefault="002B755B" w:rsidP="002B755B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szCs w:val="21"/>
          <w:lang w:val="zh-CN"/>
        </w:rPr>
        <w:t>简要说明冷却塔补水量、补水来源、非传统水源处理工艺、设计出水水质以。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2B755B" w:rsidTr="00A72A21">
        <w:trPr>
          <w:cantSplit/>
          <w:trHeight w:val="1179"/>
          <w:jc w:val="center"/>
        </w:trPr>
        <w:tc>
          <w:tcPr>
            <w:tcW w:w="8522" w:type="dxa"/>
          </w:tcPr>
          <w:p w:rsidR="002B755B" w:rsidRDefault="002B755B" w:rsidP="00A72A21">
            <w:pPr>
              <w:spacing w:line="288" w:lineRule="auto"/>
              <w:rPr>
                <w:szCs w:val="21"/>
              </w:rPr>
            </w:pPr>
          </w:p>
        </w:tc>
      </w:tr>
    </w:tbl>
    <w:p w:rsidR="002B755B" w:rsidRDefault="002B755B" w:rsidP="002B755B">
      <w:pPr>
        <w:spacing w:line="360" w:lineRule="auto"/>
      </w:pPr>
    </w:p>
    <w:p w:rsidR="002B755B" w:rsidRDefault="002B755B" w:rsidP="002B755B"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b/>
          <w:bCs/>
          <w:lang w:val="zh-CN"/>
        </w:rPr>
        <w:t>）证明材料</w:t>
      </w:r>
    </w:p>
    <w:p w:rsidR="002B755B" w:rsidRDefault="002B755B" w:rsidP="002B755B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2B755B" w:rsidRDefault="002B755B" w:rsidP="002B755B">
      <w:pPr>
        <w:pStyle w:val="1"/>
        <w:numPr>
          <w:ilvl w:val="0"/>
          <w:numId w:val="1"/>
        </w:numPr>
        <w:spacing w:line="288" w:lineRule="auto"/>
        <w:ind w:firstLineChars="0"/>
      </w:pPr>
      <w:r>
        <w:t>给排水专业施工图及设计说明：应包括室内外给排水消防系统设计及施工说明、暖通空调系统设计及施工说明、给水系统图、非传统水源利用工艺流程图及机房详图；</w:t>
      </w:r>
    </w:p>
    <w:p w:rsidR="002B755B" w:rsidRDefault="002B755B" w:rsidP="002B755B">
      <w:pPr>
        <w:pStyle w:val="1"/>
        <w:numPr>
          <w:ilvl w:val="0"/>
          <w:numId w:val="1"/>
        </w:numPr>
        <w:tabs>
          <w:tab w:val="left" w:pos="709"/>
        </w:tabs>
        <w:spacing w:line="288" w:lineRule="auto"/>
        <w:ind w:firstLineChars="0"/>
      </w:pPr>
      <w:r>
        <w:rPr>
          <w:kern w:val="0"/>
          <w:szCs w:val="21"/>
        </w:rPr>
        <w:t>项目所在地相关主管部门的非传统水源利用许可</w:t>
      </w:r>
      <w:r>
        <w:t>；</w:t>
      </w:r>
    </w:p>
    <w:p w:rsidR="002B755B" w:rsidRDefault="002B755B" w:rsidP="002B755B">
      <w:pPr>
        <w:pStyle w:val="1"/>
        <w:numPr>
          <w:ilvl w:val="0"/>
          <w:numId w:val="1"/>
        </w:numPr>
        <w:tabs>
          <w:tab w:val="left" w:pos="709"/>
        </w:tabs>
        <w:spacing w:line="288" w:lineRule="auto"/>
        <w:ind w:firstLineChars="0"/>
      </w:pPr>
      <w:r>
        <w:t>非传统水源利用率计算书</w:t>
      </w:r>
      <w:r>
        <w:rPr>
          <w:szCs w:val="21"/>
        </w:rPr>
        <w:t>：</w:t>
      </w:r>
      <w:r>
        <w:t>应包括</w:t>
      </w:r>
      <w:r>
        <w:rPr>
          <w:szCs w:val="21"/>
        </w:rPr>
        <w:t>冷却系统补水量计算、水量平衡分析、非传统水源利用系统设备及构筑物参数的计算确定、技术经济分析等。</w:t>
      </w:r>
    </w:p>
    <w:p w:rsidR="002B755B" w:rsidRDefault="002B755B" w:rsidP="002B755B">
      <w:pPr>
        <w:spacing w:line="288" w:lineRule="auto"/>
        <w:rPr>
          <w:szCs w:val="21"/>
        </w:rPr>
      </w:pPr>
    </w:p>
    <w:p w:rsidR="002B755B" w:rsidRDefault="002B755B" w:rsidP="002B755B">
      <w:pPr>
        <w:spacing w:line="288" w:lineRule="auto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2B755B" w:rsidTr="00A72A21">
        <w:trPr>
          <w:cantSplit/>
          <w:trHeight w:val="1179"/>
          <w:jc w:val="center"/>
        </w:trPr>
        <w:tc>
          <w:tcPr>
            <w:tcW w:w="8522" w:type="dxa"/>
          </w:tcPr>
          <w:p w:rsidR="002B755B" w:rsidRDefault="002B755B" w:rsidP="00A72A21">
            <w:pPr>
              <w:spacing w:line="288" w:lineRule="auto"/>
              <w:rPr>
                <w:szCs w:val="21"/>
              </w:rPr>
            </w:pPr>
          </w:p>
        </w:tc>
      </w:tr>
    </w:tbl>
    <w:p w:rsidR="005A458E" w:rsidRPr="002B755B" w:rsidRDefault="005A458E"/>
    <w:sectPr w:rsidR="005A458E" w:rsidRPr="002B7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CA0" w:rsidRDefault="005A1CA0" w:rsidP="002B755B">
      <w:r>
        <w:separator/>
      </w:r>
    </w:p>
  </w:endnote>
  <w:endnote w:type="continuationSeparator" w:id="0">
    <w:p w:rsidR="005A1CA0" w:rsidRDefault="005A1CA0" w:rsidP="002B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CA0" w:rsidRDefault="005A1CA0" w:rsidP="002B755B">
      <w:r>
        <w:separator/>
      </w:r>
    </w:p>
  </w:footnote>
  <w:footnote w:type="continuationSeparator" w:id="0">
    <w:p w:rsidR="005A1CA0" w:rsidRDefault="005A1CA0" w:rsidP="002B7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C0831"/>
    <w:multiLevelType w:val="multilevel"/>
    <w:tmpl w:val="18CC083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44"/>
    <w:rsid w:val="002B755B"/>
    <w:rsid w:val="005A1CA0"/>
    <w:rsid w:val="005A458E"/>
    <w:rsid w:val="00964EFE"/>
    <w:rsid w:val="00B73644"/>
    <w:rsid w:val="00F1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35F70A-753F-437C-A1B9-3A65B306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5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2B755B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7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75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7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755B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2B755B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2B75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2019-10-21T02:57:00Z</dcterms:created>
  <dcterms:modified xsi:type="dcterms:W3CDTF">2019-11-07T05:59:00Z</dcterms:modified>
</cp:coreProperties>
</file>