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83" w:rsidRDefault="005D6783" w:rsidP="005D6783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.2.2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采取有效措施避免管网漏损。（总分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分）</w:t>
      </w:r>
    </w:p>
    <w:p w:rsidR="005D6783" w:rsidRDefault="005D6783" w:rsidP="005D6783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5D6783" w:rsidRDefault="005D6783" w:rsidP="005D6783">
      <w:pPr>
        <w:spacing w:line="360" w:lineRule="auto"/>
        <w:rPr>
          <w:szCs w:val="21"/>
        </w:rPr>
      </w:pPr>
    </w:p>
    <w:p w:rsidR="005D6783" w:rsidRDefault="005D6783" w:rsidP="005D6783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163"/>
        <w:gridCol w:w="1183"/>
        <w:gridCol w:w="1075"/>
      </w:tblGrid>
      <w:tr w:rsidR="005D6783" w:rsidTr="00A72A21">
        <w:trPr>
          <w:jc w:val="center"/>
        </w:trPr>
        <w:tc>
          <w:tcPr>
            <w:tcW w:w="1101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163" w:type="dxa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183" w:type="dxa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075" w:type="dxa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5D6783" w:rsidTr="00A72A21">
        <w:trPr>
          <w:jc w:val="center"/>
        </w:trPr>
        <w:tc>
          <w:tcPr>
            <w:tcW w:w="1101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5163" w:type="dxa"/>
            <w:vAlign w:val="center"/>
          </w:tcPr>
          <w:p w:rsidR="005D6783" w:rsidRDefault="005D6783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选用密闭性能好的阀门、设备，使用耐腐蚀、耐久性能好的管材、管件</w:t>
            </w:r>
          </w:p>
        </w:tc>
        <w:tc>
          <w:tcPr>
            <w:tcW w:w="1183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1075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D6783" w:rsidTr="00A72A21">
        <w:trPr>
          <w:jc w:val="center"/>
        </w:trPr>
        <w:tc>
          <w:tcPr>
            <w:tcW w:w="1101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5163" w:type="dxa"/>
            <w:vAlign w:val="center"/>
          </w:tcPr>
          <w:p w:rsidR="005D6783" w:rsidRDefault="005D6783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室外埋地管道采取有效措施避免管网漏损</w:t>
            </w:r>
          </w:p>
        </w:tc>
        <w:tc>
          <w:tcPr>
            <w:tcW w:w="1183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1075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D6783" w:rsidTr="00A72A21">
        <w:trPr>
          <w:jc w:val="center"/>
        </w:trPr>
        <w:tc>
          <w:tcPr>
            <w:tcW w:w="1101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5163" w:type="dxa"/>
            <w:vAlign w:val="center"/>
          </w:tcPr>
          <w:p w:rsidR="005D6783" w:rsidRDefault="005D6783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设计阶段根据水平衡测试的要求安装分级计量水表，运行阶段提供用水量计量情况和管网漏损检测、整改的报告</w:t>
            </w:r>
          </w:p>
        </w:tc>
        <w:tc>
          <w:tcPr>
            <w:tcW w:w="1183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075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D6783" w:rsidTr="00A72A21">
        <w:trPr>
          <w:jc w:val="center"/>
        </w:trPr>
        <w:tc>
          <w:tcPr>
            <w:tcW w:w="6264" w:type="dxa"/>
            <w:gridSpan w:val="2"/>
          </w:tcPr>
          <w:p w:rsidR="005D6783" w:rsidRDefault="005D6783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183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7</w:t>
            </w:r>
          </w:p>
        </w:tc>
        <w:tc>
          <w:tcPr>
            <w:tcW w:w="1075" w:type="dxa"/>
            <w:vAlign w:val="center"/>
          </w:tcPr>
          <w:p w:rsidR="005D6783" w:rsidRDefault="005D6783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5D6783" w:rsidRDefault="005D6783" w:rsidP="005D6783">
      <w:pPr>
        <w:spacing w:line="288" w:lineRule="auto"/>
        <w:rPr>
          <w:szCs w:val="21"/>
        </w:rPr>
      </w:pPr>
    </w:p>
    <w:p w:rsidR="005D6783" w:rsidRDefault="005D6783" w:rsidP="005D6783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5D6783" w:rsidRDefault="005D6783" w:rsidP="005D6783">
      <w:pPr>
        <w:spacing w:line="288" w:lineRule="auto"/>
      </w:pPr>
      <w:r>
        <w:rPr>
          <w:szCs w:val="21"/>
          <w:lang w:val="zh-CN"/>
        </w:rPr>
        <w:t>简要说明</w:t>
      </w:r>
      <w:r>
        <w:t>所采用的</w:t>
      </w:r>
      <w:r>
        <w:rPr>
          <w:szCs w:val="21"/>
        </w:rPr>
        <w:t>高效低耗的设备和</w:t>
      </w:r>
      <w:r>
        <w:t>避免管道漏损的措施（如采用</w:t>
      </w:r>
      <w:r>
        <w:rPr>
          <w:szCs w:val="21"/>
        </w:rPr>
        <w:t>管道涂衬、管内衬软管、管内套管道以及选用性能高的阀门、零泄漏阀门等）、</w:t>
      </w:r>
      <w:r>
        <w:rPr>
          <w:kern w:val="0"/>
        </w:rPr>
        <w:t>分级计量水表的设计方案</w:t>
      </w:r>
      <w:r>
        <w:rPr>
          <w:szCs w:val="21"/>
          <w:lang w:val="zh-CN"/>
        </w:rPr>
        <w:t>。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0"/>
      </w:tblGrid>
      <w:tr w:rsidR="005D6783" w:rsidTr="00A72A21">
        <w:trPr>
          <w:cantSplit/>
          <w:trHeight w:val="1179"/>
          <w:jc w:val="center"/>
        </w:trPr>
        <w:tc>
          <w:tcPr>
            <w:tcW w:w="8550" w:type="dxa"/>
          </w:tcPr>
          <w:p w:rsidR="005D6783" w:rsidRDefault="005D6783" w:rsidP="00A72A21">
            <w:pPr>
              <w:pStyle w:val="lj"/>
              <w:spacing w:before="0" w:after="0" w:line="288" w:lineRule="auto"/>
              <w:ind w:firstLine="420"/>
            </w:pPr>
            <w:r>
              <w:rPr>
                <w:rFonts w:hint="eastAsia"/>
              </w:rPr>
              <w:t>选用密闭性能好的设备。生活冷热水给水主管与支管采用薄壁不锈钢管，公称压力1</w:t>
            </w:r>
            <w:r>
              <w:t>.6Mpa</w:t>
            </w:r>
            <w:r>
              <w:rPr>
                <w:rFonts w:hint="eastAsia"/>
              </w:rPr>
              <w:t>，螺纹式连接；排水污废水管及雨水管采用高密度聚乙烯（H</w:t>
            </w:r>
            <w:r>
              <w:t>DPE</w:t>
            </w:r>
            <w:r>
              <w:rPr>
                <w:rFonts w:hint="eastAsia"/>
              </w:rPr>
              <w:t>）管，热熔连接。选用性能高、零泄漏的阀门。</w:t>
            </w:r>
          </w:p>
          <w:p w:rsidR="005D6783" w:rsidRDefault="005D6783" w:rsidP="00A72A21">
            <w:pPr>
              <w:pStyle w:val="lj"/>
              <w:spacing w:before="0" w:after="0" w:line="288" w:lineRule="auto"/>
              <w:ind w:firstLine="420"/>
            </w:pPr>
            <w:r>
              <w:rPr>
                <w:rFonts w:hint="eastAsia"/>
              </w:rPr>
              <w:t>室外埋地管道应采取有效措施避免管网漏损，如室外给水管采用优质的钢丝骨架F</w:t>
            </w:r>
            <w:r>
              <w:t>E</w:t>
            </w:r>
            <w:r>
              <w:rPr>
                <w:rFonts w:hint="eastAsia"/>
              </w:rPr>
              <w:t>符合给水管或P</w:t>
            </w:r>
            <w:r>
              <w:t>E</w:t>
            </w:r>
            <w:r>
              <w:rPr>
                <w:rFonts w:hint="eastAsia"/>
              </w:rPr>
              <w:t>给水管，阀门采用密封性好的弹性座封闸阀。</w:t>
            </w:r>
          </w:p>
          <w:p w:rsidR="005D6783" w:rsidRDefault="005D6783" w:rsidP="00A72A21">
            <w:pPr>
              <w:pStyle w:val="lj"/>
              <w:spacing w:before="0" w:after="0" w:line="288" w:lineRule="auto"/>
              <w:ind w:firstLine="420"/>
              <w:rPr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hint="eastAsia"/>
                <w:kern w:val="2"/>
                <w:shd w:val="clear" w:color="auto" w:fill="auto"/>
              </w:rPr>
              <w:t>在绿化景观、消防、餐饮厨房、公共卫生间、空调系统等不同用水位置、不同付费或管理单元主管上分别设置水表。下级水表的设置覆盖上一级水表的所有出流量，不出现无计量支路。同时，本项目每户住宅水表按四川省地方标准《住宅供水“一户一表”设计、施工及验收技术规程》</w:t>
            </w:r>
            <w:r>
              <w:rPr>
                <w:rFonts w:ascii="Times New Roman" w:hAnsi="Times New Roman" w:hint="eastAsia"/>
                <w:kern w:val="2"/>
                <w:shd w:val="clear" w:color="auto" w:fill="auto"/>
              </w:rPr>
              <w:t>DB51/T5032</w:t>
            </w:r>
            <w:r>
              <w:rPr>
                <w:rFonts w:ascii="Times New Roman" w:hAnsi="Times New Roman" w:hint="eastAsia"/>
                <w:kern w:val="2"/>
                <w:shd w:val="clear" w:color="auto" w:fill="auto"/>
              </w:rPr>
              <w:t>的要求设置，有效设置分级计量水表监管管网漏损。</w:t>
            </w:r>
          </w:p>
        </w:tc>
      </w:tr>
    </w:tbl>
    <w:p w:rsidR="005D6783" w:rsidRDefault="005D6783" w:rsidP="005D6783">
      <w:pPr>
        <w:spacing w:line="360" w:lineRule="auto"/>
      </w:pPr>
    </w:p>
    <w:p w:rsidR="005D6783" w:rsidRDefault="005D6783" w:rsidP="005D6783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5D6783" w:rsidRDefault="005D6783" w:rsidP="005D6783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5D6783" w:rsidRDefault="005D6783" w:rsidP="005D6783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kern w:val="0"/>
          <w:szCs w:val="21"/>
        </w:rPr>
        <w:t>给排水专业施工图及设计说明</w:t>
      </w:r>
      <w:r>
        <w:rPr>
          <w:szCs w:val="21"/>
        </w:rPr>
        <w:t>：应包括室内外给排水系统设计说明、室内外给排水系统施工说明、给排水系统图、分级水表设置示意图；</w:t>
      </w:r>
    </w:p>
    <w:p w:rsidR="005D6783" w:rsidRDefault="005D6783" w:rsidP="005D6783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水表统计表：应说明按哪些用途设置用水计量表，并与图纸相对应。</w:t>
      </w:r>
    </w:p>
    <w:p w:rsidR="005D6783" w:rsidRDefault="005D6783" w:rsidP="005D6783">
      <w:pPr>
        <w:spacing w:line="288" w:lineRule="auto"/>
        <w:rPr>
          <w:szCs w:val="21"/>
        </w:rPr>
      </w:pPr>
    </w:p>
    <w:p w:rsidR="005D6783" w:rsidRDefault="005D6783" w:rsidP="005D6783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D6783" w:rsidTr="00A72A21">
        <w:trPr>
          <w:cantSplit/>
          <w:trHeight w:val="1179"/>
          <w:jc w:val="center"/>
        </w:trPr>
        <w:tc>
          <w:tcPr>
            <w:tcW w:w="8522" w:type="dxa"/>
          </w:tcPr>
          <w:p w:rsidR="005D6783" w:rsidRDefault="005D6783" w:rsidP="00A72A21">
            <w:pPr>
              <w:spacing w:line="288" w:lineRule="auto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5A458E" w:rsidRPr="005D6783" w:rsidRDefault="005A458E"/>
    <w:sectPr w:rsidR="005A458E" w:rsidRPr="005D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B5" w:rsidRDefault="00B407B5" w:rsidP="005D6783">
      <w:r>
        <w:separator/>
      </w:r>
    </w:p>
  </w:endnote>
  <w:endnote w:type="continuationSeparator" w:id="0">
    <w:p w:rsidR="00B407B5" w:rsidRDefault="00B407B5" w:rsidP="005D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B5" w:rsidRDefault="00B407B5" w:rsidP="005D6783">
      <w:r>
        <w:separator/>
      </w:r>
    </w:p>
  </w:footnote>
  <w:footnote w:type="continuationSeparator" w:id="0">
    <w:p w:rsidR="00B407B5" w:rsidRDefault="00B407B5" w:rsidP="005D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154D"/>
    <w:multiLevelType w:val="multilevel"/>
    <w:tmpl w:val="2D8F15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18"/>
    <w:rsid w:val="005A458E"/>
    <w:rsid w:val="005D6783"/>
    <w:rsid w:val="00AD3318"/>
    <w:rsid w:val="00B4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CF026B-9302-4BAF-B93A-524D498A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D6783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7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783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D678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5D6783"/>
    <w:pPr>
      <w:ind w:firstLineChars="200" w:firstLine="420"/>
    </w:pPr>
  </w:style>
  <w:style w:type="paragraph" w:customStyle="1" w:styleId="lj">
    <w:name w:val="lj正文"/>
    <w:qFormat/>
    <w:rsid w:val="005D6783"/>
    <w:pPr>
      <w:spacing w:before="120" w:after="120"/>
      <w:ind w:firstLineChars="200" w:firstLine="200"/>
    </w:pPr>
    <w:rPr>
      <w:rFonts w:ascii="宋体" w:eastAsia="宋体" w:hAnsi="宋体" w:cs="Times New Roman"/>
      <w:color w:val="000000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2019-10-21T02:38:00Z</dcterms:created>
  <dcterms:modified xsi:type="dcterms:W3CDTF">2019-10-21T02:39:00Z</dcterms:modified>
</cp:coreProperties>
</file>