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14" w:rsidRDefault="008A0314" w:rsidP="008A0314">
      <w:pPr>
        <w:pStyle w:val="2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8.2.1 </w:t>
      </w:r>
      <w:r>
        <w:rPr>
          <w:rFonts w:ascii="Times New Roman" w:hAnsi="Times New Roman"/>
        </w:rPr>
        <w:t>择优选用建筑形体。（总分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>分）</w:t>
      </w:r>
    </w:p>
    <w:p w:rsidR="008A0314" w:rsidRDefault="008A0314" w:rsidP="008A0314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8A0314" w:rsidRDefault="008A0314" w:rsidP="008A0314">
      <w:pPr>
        <w:spacing w:line="288" w:lineRule="auto"/>
        <w:rPr>
          <w:b/>
          <w:bCs/>
          <w:sz w:val="24"/>
        </w:rPr>
      </w:pPr>
    </w:p>
    <w:p w:rsidR="008A0314" w:rsidRDefault="008A0314" w:rsidP="008A0314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85"/>
        <w:gridCol w:w="2625"/>
        <w:gridCol w:w="2362"/>
        <w:gridCol w:w="1341"/>
        <w:gridCol w:w="1309"/>
      </w:tblGrid>
      <w:tr w:rsidR="008A0314" w:rsidTr="00A72A21">
        <w:trPr>
          <w:trHeight w:val="367"/>
          <w:jc w:val="center"/>
        </w:trPr>
        <w:tc>
          <w:tcPr>
            <w:tcW w:w="885" w:type="dxa"/>
            <w:vAlign w:val="center"/>
          </w:tcPr>
          <w:p w:rsidR="008A0314" w:rsidRDefault="008A0314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序号</w:t>
            </w:r>
          </w:p>
        </w:tc>
        <w:tc>
          <w:tcPr>
            <w:tcW w:w="4987" w:type="dxa"/>
            <w:gridSpan w:val="2"/>
            <w:vAlign w:val="center"/>
          </w:tcPr>
          <w:p w:rsidR="008A0314" w:rsidRDefault="008A0314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341" w:type="dxa"/>
            <w:vAlign w:val="center"/>
          </w:tcPr>
          <w:p w:rsidR="008A0314" w:rsidRDefault="008A0314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309" w:type="dxa"/>
            <w:vAlign w:val="center"/>
          </w:tcPr>
          <w:p w:rsidR="008A0314" w:rsidRDefault="008A0314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8A0314" w:rsidTr="00A72A21">
        <w:trPr>
          <w:trHeight w:val="747"/>
          <w:jc w:val="center"/>
        </w:trPr>
        <w:tc>
          <w:tcPr>
            <w:tcW w:w="885" w:type="dxa"/>
            <w:vAlign w:val="center"/>
          </w:tcPr>
          <w:p w:rsidR="008A0314" w:rsidRDefault="008A0314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2625" w:type="dxa"/>
            <w:vMerge w:val="restart"/>
            <w:vAlign w:val="center"/>
          </w:tcPr>
          <w:p w:rsidR="008A0314" w:rsidRDefault="008A0314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根据</w:t>
            </w:r>
            <w:r>
              <w:rPr>
                <w:bCs/>
                <w:lang w:val="zh-CN"/>
              </w:rPr>
              <w:t>国家标准《建筑抗震设计规范》</w:t>
            </w:r>
            <w:r>
              <w:rPr>
                <w:bCs/>
                <w:lang w:val="zh-CN"/>
              </w:rPr>
              <w:t>GB50011-2010</w:t>
            </w:r>
            <w:r>
              <w:rPr>
                <w:bCs/>
                <w:lang w:val="zh-CN"/>
              </w:rPr>
              <w:t>规定</w:t>
            </w:r>
            <w:r>
              <w:rPr>
                <w:rFonts w:hint="eastAsia"/>
                <w:bCs/>
                <w:lang w:val="zh-CN"/>
              </w:rPr>
              <w:t>，</w:t>
            </w:r>
            <w:r>
              <w:rPr>
                <w:bCs/>
                <w:lang w:val="zh-CN"/>
              </w:rPr>
              <w:t>建筑形体</w:t>
            </w:r>
            <w:r>
              <w:rPr>
                <w:rFonts w:hint="eastAsia"/>
                <w:bCs/>
                <w:lang w:val="zh-CN"/>
              </w:rPr>
              <w:t>为</w:t>
            </w:r>
          </w:p>
        </w:tc>
        <w:tc>
          <w:tcPr>
            <w:tcW w:w="2362" w:type="dxa"/>
            <w:vAlign w:val="center"/>
          </w:tcPr>
          <w:p w:rsidR="008A0314" w:rsidRDefault="008A0314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特别不规则和严重不规则</w:t>
            </w:r>
          </w:p>
        </w:tc>
        <w:tc>
          <w:tcPr>
            <w:tcW w:w="1341" w:type="dxa"/>
            <w:vAlign w:val="center"/>
          </w:tcPr>
          <w:p w:rsidR="008A0314" w:rsidRDefault="008A0314" w:rsidP="00A72A21">
            <w:pPr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</w:rPr>
              <w:t>0</w:t>
            </w:r>
          </w:p>
        </w:tc>
        <w:tc>
          <w:tcPr>
            <w:tcW w:w="1309" w:type="dxa"/>
            <w:vMerge w:val="restart"/>
            <w:vAlign w:val="center"/>
          </w:tcPr>
          <w:p w:rsidR="008A0314" w:rsidRDefault="008A0314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8A0314" w:rsidTr="00A72A21">
        <w:trPr>
          <w:trHeight w:val="607"/>
          <w:jc w:val="center"/>
        </w:trPr>
        <w:tc>
          <w:tcPr>
            <w:tcW w:w="885" w:type="dxa"/>
            <w:vAlign w:val="center"/>
          </w:tcPr>
          <w:p w:rsidR="008A0314" w:rsidRDefault="008A0314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2625" w:type="dxa"/>
            <w:vMerge/>
            <w:vAlign w:val="center"/>
          </w:tcPr>
          <w:p w:rsidR="008A0314" w:rsidRDefault="008A0314" w:rsidP="00A72A21">
            <w:pPr>
              <w:spacing w:line="288" w:lineRule="auto"/>
              <w:jc w:val="left"/>
              <w:rPr>
                <w:bCs/>
                <w:lang w:val="zh-CN"/>
              </w:rPr>
            </w:pPr>
          </w:p>
        </w:tc>
        <w:tc>
          <w:tcPr>
            <w:tcW w:w="2362" w:type="dxa"/>
            <w:vAlign w:val="center"/>
          </w:tcPr>
          <w:p w:rsidR="008A0314" w:rsidRDefault="008A0314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</w:t>
            </w:r>
          </w:p>
        </w:tc>
        <w:tc>
          <w:tcPr>
            <w:tcW w:w="1341" w:type="dxa"/>
            <w:vAlign w:val="center"/>
          </w:tcPr>
          <w:p w:rsidR="008A0314" w:rsidRDefault="008A0314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1309" w:type="dxa"/>
            <w:vMerge/>
            <w:vAlign w:val="center"/>
          </w:tcPr>
          <w:p w:rsidR="008A0314" w:rsidRDefault="008A0314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8A0314" w:rsidTr="00A72A21">
        <w:trPr>
          <w:trHeight w:val="546"/>
          <w:jc w:val="center"/>
        </w:trPr>
        <w:tc>
          <w:tcPr>
            <w:tcW w:w="885" w:type="dxa"/>
            <w:vAlign w:val="center"/>
          </w:tcPr>
          <w:p w:rsidR="008A0314" w:rsidRDefault="008A0314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2625" w:type="dxa"/>
            <w:vMerge/>
            <w:vAlign w:val="center"/>
          </w:tcPr>
          <w:p w:rsidR="008A0314" w:rsidRDefault="008A0314" w:rsidP="00A72A21">
            <w:pPr>
              <w:spacing w:line="288" w:lineRule="auto"/>
              <w:jc w:val="left"/>
              <w:rPr>
                <w:bCs/>
                <w:lang w:val="zh-CN"/>
              </w:rPr>
            </w:pPr>
          </w:p>
        </w:tc>
        <w:tc>
          <w:tcPr>
            <w:tcW w:w="2362" w:type="dxa"/>
            <w:vAlign w:val="center"/>
          </w:tcPr>
          <w:p w:rsidR="008A0314" w:rsidRDefault="008A0314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规则</w:t>
            </w:r>
          </w:p>
        </w:tc>
        <w:tc>
          <w:tcPr>
            <w:tcW w:w="1341" w:type="dxa"/>
            <w:vAlign w:val="center"/>
          </w:tcPr>
          <w:p w:rsidR="008A0314" w:rsidRDefault="008A0314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</w:rPr>
              <w:t>8</w:t>
            </w:r>
          </w:p>
        </w:tc>
        <w:tc>
          <w:tcPr>
            <w:tcW w:w="1309" w:type="dxa"/>
            <w:vMerge/>
            <w:vAlign w:val="center"/>
          </w:tcPr>
          <w:p w:rsidR="008A0314" w:rsidRDefault="008A0314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8A0314" w:rsidRDefault="008A0314" w:rsidP="008A0314">
      <w:pPr>
        <w:spacing w:line="288" w:lineRule="auto"/>
        <w:rPr>
          <w:b/>
          <w:bCs/>
          <w:lang w:val="zh-CN"/>
        </w:rPr>
      </w:pPr>
    </w:p>
    <w:p w:rsidR="008A0314" w:rsidRDefault="008A0314" w:rsidP="008A0314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8A0314" w:rsidRDefault="008A0314" w:rsidP="008A0314">
      <w:pPr>
        <w:spacing w:line="288" w:lineRule="auto"/>
      </w:pPr>
      <w:r>
        <w:t>1</w:t>
      </w:r>
      <w:r>
        <w:t>、规则建筑形体：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2623C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是、</w:t>
      </w:r>
      <w:sdt>
        <w:sdtPr>
          <w:rPr>
            <w:b/>
            <w:bCs/>
            <w:szCs w:val="21"/>
            <w:lang w:val="zh-CN"/>
          </w:rPr>
          <w:id w:val="-9052962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2623C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bookmarkStart w:id="0" w:name="_GoBack"/>
      <w:bookmarkEnd w:id="0"/>
      <w:r>
        <w:t>否</w:t>
      </w:r>
    </w:p>
    <w:p w:rsidR="008A0314" w:rsidRDefault="008A0314" w:rsidP="008A0314">
      <w:pPr>
        <w:spacing w:line="288" w:lineRule="auto"/>
        <w:rPr>
          <w:lang w:val="zh-CN"/>
        </w:rPr>
      </w:pPr>
      <w:r>
        <w:t>2</w:t>
      </w:r>
      <w:r>
        <w:t>、不规则建筑形体：</w:t>
      </w:r>
    </w:p>
    <w:p w:rsidR="008A0314" w:rsidRDefault="008A0314" w:rsidP="008A0314">
      <w:pPr>
        <w:spacing w:line="288" w:lineRule="auto"/>
      </w:pPr>
      <w:r>
        <w:t xml:space="preserve"> a</w:t>
      </w:r>
      <w:r>
        <w:rPr>
          <w:rFonts w:hint="eastAsia"/>
        </w:rPr>
        <w:t>)</w:t>
      </w:r>
      <w:r>
        <w:t>平面不规则类型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904"/>
        <w:gridCol w:w="5725"/>
        <w:gridCol w:w="893"/>
      </w:tblGrid>
      <w:tr w:rsidR="008A0314" w:rsidTr="00A72A21">
        <w:trPr>
          <w:jc w:val="center"/>
        </w:trPr>
        <w:tc>
          <w:tcPr>
            <w:tcW w:w="1904" w:type="dxa"/>
          </w:tcPr>
          <w:p w:rsidR="008A0314" w:rsidRDefault="008A0314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不规则类型</w:t>
            </w:r>
          </w:p>
        </w:tc>
        <w:tc>
          <w:tcPr>
            <w:tcW w:w="5725" w:type="dxa"/>
          </w:tcPr>
          <w:p w:rsidR="008A0314" w:rsidRDefault="008A0314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定义和参考指标</w:t>
            </w:r>
          </w:p>
        </w:tc>
        <w:tc>
          <w:tcPr>
            <w:tcW w:w="893" w:type="dxa"/>
          </w:tcPr>
          <w:p w:rsidR="008A0314" w:rsidRDefault="008A0314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是</w:t>
            </w:r>
            <w:r>
              <w:rPr>
                <w:bCs/>
                <w:lang w:val="zh-CN"/>
              </w:rPr>
              <w:t>/</w:t>
            </w:r>
            <w:r>
              <w:rPr>
                <w:bCs/>
                <w:lang w:val="zh-CN"/>
              </w:rPr>
              <w:t>否</w:t>
            </w:r>
          </w:p>
        </w:tc>
      </w:tr>
      <w:tr w:rsidR="008A0314" w:rsidTr="00A72A21">
        <w:trPr>
          <w:jc w:val="center"/>
        </w:trPr>
        <w:tc>
          <w:tcPr>
            <w:tcW w:w="1904" w:type="dxa"/>
            <w:vAlign w:val="center"/>
          </w:tcPr>
          <w:p w:rsidR="008A0314" w:rsidRDefault="008A0314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扭转不规则</w:t>
            </w:r>
          </w:p>
        </w:tc>
        <w:tc>
          <w:tcPr>
            <w:tcW w:w="5725" w:type="dxa"/>
          </w:tcPr>
          <w:p w:rsidR="008A0314" w:rsidRDefault="008A0314" w:rsidP="00A72A21">
            <w:pPr>
              <w:spacing w:line="288" w:lineRule="auto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在规定的水平力作用下，楼层的最大弹性水平位移或（层间位移），大于该楼层两端弹性水平位移（或层间位移）平均值的</w:t>
            </w:r>
            <w:r>
              <w:rPr>
                <w:bCs/>
                <w:lang w:val="zh-CN"/>
              </w:rPr>
              <w:t>1.2</w:t>
            </w:r>
            <w:r>
              <w:rPr>
                <w:bCs/>
                <w:lang w:val="zh-CN"/>
              </w:rPr>
              <w:t>倍</w:t>
            </w:r>
          </w:p>
        </w:tc>
        <w:tc>
          <w:tcPr>
            <w:tcW w:w="893" w:type="dxa"/>
            <w:vAlign w:val="center"/>
          </w:tcPr>
          <w:p w:rsidR="008A0314" w:rsidRDefault="008A0314" w:rsidP="00A72A21">
            <w:pPr>
              <w:spacing w:line="288" w:lineRule="auto"/>
              <w:jc w:val="center"/>
              <w:rPr>
                <w:b/>
                <w:bCs/>
                <w:sz w:val="32"/>
                <w:lang w:val="zh-CN"/>
              </w:rPr>
            </w:pPr>
          </w:p>
        </w:tc>
      </w:tr>
      <w:tr w:rsidR="008A0314" w:rsidTr="00A72A21">
        <w:trPr>
          <w:jc w:val="center"/>
        </w:trPr>
        <w:tc>
          <w:tcPr>
            <w:tcW w:w="1904" w:type="dxa"/>
            <w:vAlign w:val="center"/>
          </w:tcPr>
          <w:p w:rsidR="008A0314" w:rsidRDefault="008A0314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凹凸不规则</w:t>
            </w:r>
          </w:p>
        </w:tc>
        <w:tc>
          <w:tcPr>
            <w:tcW w:w="5725" w:type="dxa"/>
          </w:tcPr>
          <w:p w:rsidR="008A0314" w:rsidRDefault="008A0314" w:rsidP="00A72A21">
            <w:pPr>
              <w:spacing w:line="288" w:lineRule="auto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平面凹进的尺寸，大于相应投影方向总尺寸的</w:t>
            </w:r>
            <w:r>
              <w:rPr>
                <w:bCs/>
                <w:lang w:val="zh-CN"/>
              </w:rPr>
              <w:t>30%</w:t>
            </w:r>
          </w:p>
        </w:tc>
        <w:tc>
          <w:tcPr>
            <w:tcW w:w="893" w:type="dxa"/>
            <w:vAlign w:val="center"/>
          </w:tcPr>
          <w:p w:rsidR="008A0314" w:rsidRDefault="008A0314" w:rsidP="00A72A21">
            <w:pPr>
              <w:spacing w:line="288" w:lineRule="auto"/>
              <w:jc w:val="center"/>
              <w:rPr>
                <w:b/>
                <w:bCs/>
                <w:sz w:val="32"/>
                <w:lang w:val="zh-CN"/>
              </w:rPr>
            </w:pPr>
          </w:p>
        </w:tc>
      </w:tr>
      <w:tr w:rsidR="008A0314" w:rsidTr="00A72A21">
        <w:trPr>
          <w:jc w:val="center"/>
        </w:trPr>
        <w:tc>
          <w:tcPr>
            <w:tcW w:w="1904" w:type="dxa"/>
            <w:vAlign w:val="center"/>
          </w:tcPr>
          <w:p w:rsidR="008A0314" w:rsidRDefault="008A0314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楼板局部不连续</w:t>
            </w:r>
          </w:p>
        </w:tc>
        <w:tc>
          <w:tcPr>
            <w:tcW w:w="5725" w:type="dxa"/>
          </w:tcPr>
          <w:p w:rsidR="008A0314" w:rsidRDefault="008A0314" w:rsidP="00A72A21">
            <w:pPr>
              <w:spacing w:line="288" w:lineRule="auto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楼板的尺寸和平面刚度急剧变化，例如，有效楼板宽度小于该层楼板典型宽度的</w:t>
            </w:r>
            <w:r>
              <w:rPr>
                <w:bCs/>
                <w:lang w:val="zh-CN"/>
              </w:rPr>
              <w:t>50%</w:t>
            </w:r>
            <w:r>
              <w:rPr>
                <w:bCs/>
                <w:lang w:val="zh-CN"/>
              </w:rPr>
              <w:t>，或开洞面积大于该层楼面面积的</w:t>
            </w:r>
            <w:r>
              <w:rPr>
                <w:bCs/>
                <w:lang w:val="zh-CN"/>
              </w:rPr>
              <w:t>30%</w:t>
            </w:r>
            <w:r>
              <w:rPr>
                <w:bCs/>
                <w:lang w:val="zh-CN"/>
              </w:rPr>
              <w:t>，或较大的楼层错层。</w:t>
            </w:r>
          </w:p>
        </w:tc>
        <w:tc>
          <w:tcPr>
            <w:tcW w:w="893" w:type="dxa"/>
            <w:vAlign w:val="center"/>
          </w:tcPr>
          <w:p w:rsidR="008A0314" w:rsidRDefault="008A0314" w:rsidP="00A72A21">
            <w:pPr>
              <w:spacing w:line="288" w:lineRule="auto"/>
              <w:jc w:val="center"/>
              <w:rPr>
                <w:b/>
                <w:bCs/>
                <w:sz w:val="32"/>
                <w:lang w:val="zh-CN"/>
              </w:rPr>
            </w:pPr>
          </w:p>
        </w:tc>
      </w:tr>
    </w:tbl>
    <w:p w:rsidR="008A0314" w:rsidRDefault="008A0314" w:rsidP="008A0314">
      <w:pPr>
        <w:spacing w:line="288" w:lineRule="auto"/>
        <w:ind w:firstLineChars="100" w:firstLine="210"/>
      </w:pPr>
      <w:r>
        <w:t>b</w:t>
      </w:r>
      <w:r>
        <w:rPr>
          <w:rFonts w:hint="eastAsia"/>
        </w:rPr>
        <w:t>)</w:t>
      </w:r>
      <w:r>
        <w:t>竖向不规则类型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846"/>
        <w:gridCol w:w="5785"/>
        <w:gridCol w:w="891"/>
      </w:tblGrid>
      <w:tr w:rsidR="008A0314" w:rsidTr="00A72A21">
        <w:trPr>
          <w:jc w:val="center"/>
        </w:trPr>
        <w:tc>
          <w:tcPr>
            <w:tcW w:w="1846" w:type="dxa"/>
          </w:tcPr>
          <w:p w:rsidR="008A0314" w:rsidRDefault="008A0314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不规则类型</w:t>
            </w:r>
          </w:p>
        </w:tc>
        <w:tc>
          <w:tcPr>
            <w:tcW w:w="5785" w:type="dxa"/>
          </w:tcPr>
          <w:p w:rsidR="008A0314" w:rsidRDefault="008A0314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定义和参考指标</w:t>
            </w:r>
          </w:p>
        </w:tc>
        <w:tc>
          <w:tcPr>
            <w:tcW w:w="891" w:type="dxa"/>
          </w:tcPr>
          <w:p w:rsidR="008A0314" w:rsidRDefault="008A0314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是</w:t>
            </w:r>
            <w:r>
              <w:rPr>
                <w:bCs/>
                <w:lang w:val="zh-CN"/>
              </w:rPr>
              <w:t>/</w:t>
            </w:r>
            <w:r>
              <w:rPr>
                <w:bCs/>
                <w:lang w:val="zh-CN"/>
              </w:rPr>
              <w:t>否</w:t>
            </w:r>
          </w:p>
        </w:tc>
      </w:tr>
      <w:tr w:rsidR="008A0314" w:rsidTr="00A72A21">
        <w:trPr>
          <w:jc w:val="center"/>
        </w:trPr>
        <w:tc>
          <w:tcPr>
            <w:tcW w:w="1846" w:type="dxa"/>
            <w:vAlign w:val="center"/>
          </w:tcPr>
          <w:p w:rsidR="008A0314" w:rsidRDefault="008A0314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侧向刚度不规则</w:t>
            </w:r>
          </w:p>
        </w:tc>
        <w:tc>
          <w:tcPr>
            <w:tcW w:w="5785" w:type="dxa"/>
          </w:tcPr>
          <w:p w:rsidR="008A0314" w:rsidRDefault="008A0314" w:rsidP="00A72A21">
            <w:pPr>
              <w:spacing w:line="288" w:lineRule="auto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该层的侧向刚度小于相邻上一层的</w:t>
            </w:r>
            <w:r>
              <w:rPr>
                <w:bCs/>
                <w:lang w:val="zh-CN"/>
              </w:rPr>
              <w:t>70%</w:t>
            </w:r>
            <w:r>
              <w:rPr>
                <w:bCs/>
                <w:lang w:val="zh-CN"/>
              </w:rPr>
              <w:t>，或小于其上相邻三个楼层侧向刚度平均值的</w:t>
            </w:r>
            <w:r>
              <w:rPr>
                <w:bCs/>
                <w:lang w:val="zh-CN"/>
              </w:rPr>
              <w:t>80%</w:t>
            </w:r>
            <w:r>
              <w:rPr>
                <w:bCs/>
                <w:lang w:val="zh-CN"/>
              </w:rPr>
              <w:t>；除顶层或出屋面小建筑外，局部收进的水平向尺寸大于相邻下一层的</w:t>
            </w:r>
            <w:r>
              <w:rPr>
                <w:bCs/>
                <w:lang w:val="zh-CN"/>
              </w:rPr>
              <w:t>25%</w:t>
            </w:r>
          </w:p>
        </w:tc>
        <w:tc>
          <w:tcPr>
            <w:tcW w:w="891" w:type="dxa"/>
            <w:vAlign w:val="center"/>
          </w:tcPr>
          <w:p w:rsidR="008A0314" w:rsidRDefault="008A0314" w:rsidP="00A72A21">
            <w:pPr>
              <w:spacing w:line="288" w:lineRule="auto"/>
              <w:jc w:val="center"/>
              <w:rPr>
                <w:b/>
                <w:bCs/>
                <w:sz w:val="32"/>
                <w:lang w:val="zh-CN"/>
              </w:rPr>
            </w:pPr>
          </w:p>
        </w:tc>
      </w:tr>
      <w:tr w:rsidR="008A0314" w:rsidTr="00A72A21">
        <w:trPr>
          <w:jc w:val="center"/>
        </w:trPr>
        <w:tc>
          <w:tcPr>
            <w:tcW w:w="1846" w:type="dxa"/>
            <w:vAlign w:val="center"/>
          </w:tcPr>
          <w:p w:rsidR="008A0314" w:rsidRDefault="008A0314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竖向抗侧力构件不连续</w:t>
            </w:r>
          </w:p>
        </w:tc>
        <w:tc>
          <w:tcPr>
            <w:tcW w:w="5785" w:type="dxa"/>
          </w:tcPr>
          <w:p w:rsidR="008A0314" w:rsidRDefault="008A0314" w:rsidP="00A72A21">
            <w:pPr>
              <w:spacing w:line="288" w:lineRule="auto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竖向抗侧力构件（柱、抗震墙、抗震支撑）的内力由水平转换构件（梁、桁架等）向下传递</w:t>
            </w:r>
          </w:p>
        </w:tc>
        <w:tc>
          <w:tcPr>
            <w:tcW w:w="891" w:type="dxa"/>
            <w:vAlign w:val="center"/>
          </w:tcPr>
          <w:p w:rsidR="008A0314" w:rsidRDefault="008A0314" w:rsidP="00A72A21">
            <w:pPr>
              <w:spacing w:line="288" w:lineRule="auto"/>
              <w:jc w:val="center"/>
              <w:rPr>
                <w:b/>
                <w:bCs/>
                <w:sz w:val="32"/>
                <w:lang w:val="zh-CN"/>
              </w:rPr>
            </w:pPr>
          </w:p>
        </w:tc>
      </w:tr>
      <w:tr w:rsidR="008A0314" w:rsidTr="00A72A21">
        <w:trPr>
          <w:jc w:val="center"/>
        </w:trPr>
        <w:tc>
          <w:tcPr>
            <w:tcW w:w="1846" w:type="dxa"/>
            <w:vAlign w:val="center"/>
          </w:tcPr>
          <w:p w:rsidR="008A0314" w:rsidRDefault="008A0314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楼板局部不连续</w:t>
            </w:r>
          </w:p>
        </w:tc>
        <w:tc>
          <w:tcPr>
            <w:tcW w:w="5785" w:type="dxa"/>
          </w:tcPr>
          <w:p w:rsidR="008A0314" w:rsidRDefault="008A0314" w:rsidP="00A72A21">
            <w:pPr>
              <w:spacing w:line="288" w:lineRule="auto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抗侧力结构的层间受剪承载力小于相邻上一楼层的</w:t>
            </w:r>
            <w:r>
              <w:rPr>
                <w:bCs/>
                <w:lang w:val="zh-CN"/>
              </w:rPr>
              <w:t>80%</w:t>
            </w:r>
          </w:p>
        </w:tc>
        <w:tc>
          <w:tcPr>
            <w:tcW w:w="891" w:type="dxa"/>
            <w:vAlign w:val="center"/>
          </w:tcPr>
          <w:p w:rsidR="008A0314" w:rsidRDefault="008A0314" w:rsidP="00A72A21">
            <w:pPr>
              <w:spacing w:line="288" w:lineRule="auto"/>
              <w:jc w:val="center"/>
              <w:rPr>
                <w:b/>
                <w:bCs/>
                <w:sz w:val="32"/>
                <w:lang w:val="zh-CN"/>
              </w:rPr>
            </w:pPr>
          </w:p>
        </w:tc>
      </w:tr>
    </w:tbl>
    <w:p w:rsidR="008A0314" w:rsidRDefault="008A0314" w:rsidP="008A0314">
      <w:pPr>
        <w:spacing w:line="288" w:lineRule="auto"/>
        <w:ind w:firstLineChars="100" w:firstLine="210"/>
        <w:rPr>
          <w:bCs/>
        </w:rPr>
      </w:pPr>
    </w:p>
    <w:p w:rsidR="008A0314" w:rsidRDefault="008A0314" w:rsidP="008A0314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8A0314" w:rsidRDefault="008A0314" w:rsidP="008A0314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8A0314" w:rsidRDefault="008A0314" w:rsidP="008A0314">
      <w:pPr>
        <w:spacing w:line="288" w:lineRule="auto"/>
      </w:pPr>
      <w:r>
        <w:t>1</w:t>
      </w:r>
      <w:r>
        <w:t>、结构专业施工图图纸：设计说明中应有对建筑形体的规则性说明文字，图纸中有相关内</w:t>
      </w:r>
      <w:r>
        <w:lastRenderedPageBreak/>
        <w:t>容体现；</w:t>
      </w:r>
    </w:p>
    <w:p w:rsidR="008A0314" w:rsidRDefault="008A0314" w:rsidP="008A0314">
      <w:pPr>
        <w:spacing w:line="288" w:lineRule="auto"/>
      </w:pPr>
      <w:r>
        <w:rPr>
          <w:rFonts w:hint="eastAsia"/>
        </w:rPr>
        <w:t>2</w:t>
      </w:r>
      <w:r>
        <w:t>、建筑形体规则性判定报告：参照图纸进行形体规则判定，并形成结论。</w:t>
      </w:r>
    </w:p>
    <w:p w:rsidR="008A0314" w:rsidRDefault="008A0314" w:rsidP="008A0314">
      <w:pPr>
        <w:spacing w:line="288" w:lineRule="auto"/>
      </w:pPr>
    </w:p>
    <w:p w:rsidR="008A0314" w:rsidRDefault="008A0314" w:rsidP="008A0314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A0314" w:rsidTr="00A72A21">
        <w:trPr>
          <w:trHeight w:val="2088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14" w:rsidRDefault="008A0314" w:rsidP="00A72A21">
            <w:pPr>
              <w:spacing w:line="288" w:lineRule="auto"/>
            </w:pPr>
          </w:p>
        </w:tc>
      </w:tr>
    </w:tbl>
    <w:p w:rsidR="005A458E" w:rsidRPr="008A0314" w:rsidRDefault="005A458E"/>
    <w:sectPr w:rsidR="005A458E" w:rsidRPr="008A0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139" w:rsidRDefault="00EF6139" w:rsidP="008A0314">
      <w:r>
        <w:separator/>
      </w:r>
    </w:p>
  </w:endnote>
  <w:endnote w:type="continuationSeparator" w:id="0">
    <w:p w:rsidR="00EF6139" w:rsidRDefault="00EF6139" w:rsidP="008A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139" w:rsidRDefault="00EF6139" w:rsidP="008A0314">
      <w:r>
        <w:separator/>
      </w:r>
    </w:p>
  </w:footnote>
  <w:footnote w:type="continuationSeparator" w:id="0">
    <w:p w:rsidR="00EF6139" w:rsidRDefault="00EF6139" w:rsidP="008A0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AB"/>
    <w:rsid w:val="005A458E"/>
    <w:rsid w:val="008A0314"/>
    <w:rsid w:val="00C2623C"/>
    <w:rsid w:val="00CA1AAB"/>
    <w:rsid w:val="00CB63D2"/>
    <w:rsid w:val="00E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6499D3-2749-4A1F-8F4B-C6730815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3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8A0314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0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03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03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0314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8A0314"/>
    <w:rPr>
      <w:rFonts w:ascii="黑体" w:eastAsia="黑体" w:hAnsi="黑体" w:cs="Times New Roman"/>
      <w:b/>
      <w:bCs/>
      <w:sz w:val="24"/>
      <w:szCs w:val="32"/>
    </w:rPr>
  </w:style>
  <w:style w:type="table" w:styleId="a5">
    <w:name w:val="Table Grid"/>
    <w:basedOn w:val="a1"/>
    <w:uiPriority w:val="39"/>
    <w:qFormat/>
    <w:rsid w:val="008A031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2019-10-21T03:13:00Z</dcterms:created>
  <dcterms:modified xsi:type="dcterms:W3CDTF">2019-11-07T06:01:00Z</dcterms:modified>
</cp:coreProperties>
</file>