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F38" w:rsidRDefault="002E6F38" w:rsidP="002E6F38">
      <w:pPr>
        <w:pStyle w:val="2"/>
        <w:rPr>
          <w:rFonts w:ascii="Times New Roman" w:hAnsi="Times New Roman"/>
        </w:rPr>
      </w:pPr>
      <w:r>
        <w:rPr>
          <w:rFonts w:ascii="Times New Roman" w:hAnsi="Times New Roman"/>
        </w:rPr>
        <w:t xml:space="preserve">8.2.12 </w:t>
      </w:r>
      <w:r>
        <w:rPr>
          <w:rFonts w:ascii="Times New Roman" w:hAnsi="Times New Roman"/>
        </w:rPr>
        <w:t>采用可再利用材料和可再循环材料。（总分</w:t>
      </w:r>
      <w:r>
        <w:rPr>
          <w:rFonts w:ascii="Times New Roman" w:hAnsi="Times New Roman"/>
        </w:rPr>
        <w:t>10</w:t>
      </w:r>
      <w:r>
        <w:rPr>
          <w:rFonts w:ascii="Times New Roman" w:hAnsi="Times New Roman"/>
        </w:rPr>
        <w:t>分）</w:t>
      </w:r>
    </w:p>
    <w:p w:rsidR="002E6F38" w:rsidRDefault="002E6F38" w:rsidP="002E6F38">
      <w:pPr>
        <w:spacing w:line="288" w:lineRule="auto"/>
        <w:rPr>
          <w:b/>
          <w:bCs/>
        </w:rPr>
      </w:pPr>
      <w:r>
        <w:rPr>
          <w:b/>
          <w:bCs/>
          <w:lang w:val="zh-CN"/>
        </w:rPr>
        <w:t>本条得分：</w:t>
      </w:r>
      <w:r>
        <w:rPr>
          <w:b/>
          <w:bCs/>
          <w:lang w:val="zh-CN"/>
        </w:rPr>
        <w:t>__</w:t>
      </w:r>
      <w:r>
        <w:rPr>
          <w:rFonts w:hint="eastAsia"/>
          <w:b/>
          <w:bCs/>
          <w:lang w:val="zh-CN"/>
        </w:rPr>
        <w:t>分</w:t>
      </w:r>
      <w:r>
        <w:rPr>
          <w:b/>
          <w:bCs/>
          <w:lang w:val="zh-CN"/>
        </w:rPr>
        <w:t>；</w:t>
      </w:r>
    </w:p>
    <w:p w:rsidR="002E6F38" w:rsidRDefault="002E6F38" w:rsidP="002E6F38">
      <w:pPr>
        <w:spacing w:line="288" w:lineRule="auto"/>
        <w:rPr>
          <w:b/>
        </w:rPr>
      </w:pPr>
    </w:p>
    <w:p w:rsidR="002E6F38" w:rsidRDefault="002E6F38" w:rsidP="002E6F38">
      <w:pPr>
        <w:spacing w:line="288" w:lineRule="auto"/>
        <w:rPr>
          <w:b/>
        </w:rPr>
      </w:pPr>
      <w:r>
        <w:rPr>
          <w:b/>
        </w:rPr>
        <w:t>1</w:t>
      </w:r>
      <w:r>
        <w:rPr>
          <w:b/>
        </w:rPr>
        <w:t>）自评得分</w:t>
      </w:r>
    </w:p>
    <w:p w:rsidR="002E6F38" w:rsidRDefault="00927E53" w:rsidP="002E6F38">
      <w:pPr>
        <w:spacing w:line="288" w:lineRule="auto"/>
        <w:rPr>
          <w:b/>
        </w:rPr>
      </w:pPr>
      <w:sdt>
        <w:sdtPr>
          <w:rPr>
            <w:b/>
            <w:bCs/>
            <w:szCs w:val="21"/>
            <w:lang w:val="zh-CN"/>
          </w:rPr>
          <w:id w:val="1189494229"/>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2E6F38">
        <w:rPr>
          <w:b/>
        </w:rPr>
        <w:t>住宅建筑</w:t>
      </w:r>
    </w:p>
    <w:tbl>
      <w:tblPr>
        <w:tblStyle w:val="a5"/>
        <w:tblW w:w="8522" w:type="dxa"/>
        <w:jc w:val="center"/>
        <w:tblLayout w:type="fixed"/>
        <w:tblLook w:val="04A0" w:firstRow="1" w:lastRow="0" w:firstColumn="1" w:lastColumn="0" w:noHBand="0" w:noVBand="1"/>
      </w:tblPr>
      <w:tblGrid>
        <w:gridCol w:w="4068"/>
        <w:gridCol w:w="1647"/>
        <w:gridCol w:w="1495"/>
        <w:gridCol w:w="1312"/>
      </w:tblGrid>
      <w:tr w:rsidR="002E6F38" w:rsidTr="00A72A21">
        <w:trPr>
          <w:trHeight w:val="759"/>
          <w:jc w:val="center"/>
        </w:trPr>
        <w:tc>
          <w:tcPr>
            <w:tcW w:w="5715" w:type="dxa"/>
            <w:gridSpan w:val="2"/>
            <w:vAlign w:val="center"/>
          </w:tcPr>
          <w:p w:rsidR="002E6F38" w:rsidRDefault="002E6F38" w:rsidP="00A72A21">
            <w:pPr>
              <w:spacing w:line="288" w:lineRule="auto"/>
              <w:jc w:val="center"/>
              <w:rPr>
                <w:b/>
                <w:bCs/>
                <w:lang w:val="zh-CN"/>
              </w:rPr>
            </w:pPr>
            <w:r>
              <w:rPr>
                <w:b/>
                <w:bCs/>
                <w:lang w:val="zh-CN"/>
              </w:rPr>
              <w:t>评价内容</w:t>
            </w:r>
          </w:p>
        </w:tc>
        <w:tc>
          <w:tcPr>
            <w:tcW w:w="1495" w:type="dxa"/>
            <w:vAlign w:val="center"/>
          </w:tcPr>
          <w:p w:rsidR="002E6F38" w:rsidRDefault="002E6F38" w:rsidP="00A72A21">
            <w:pPr>
              <w:spacing w:line="288" w:lineRule="auto"/>
              <w:jc w:val="center"/>
              <w:rPr>
                <w:b/>
                <w:bCs/>
                <w:lang w:val="zh-CN"/>
              </w:rPr>
            </w:pPr>
            <w:r>
              <w:rPr>
                <w:b/>
                <w:bCs/>
                <w:lang w:val="zh-CN"/>
              </w:rPr>
              <w:t>评价分值</w:t>
            </w:r>
          </w:p>
        </w:tc>
        <w:tc>
          <w:tcPr>
            <w:tcW w:w="1312" w:type="dxa"/>
            <w:vAlign w:val="center"/>
          </w:tcPr>
          <w:p w:rsidR="002E6F38" w:rsidRDefault="002E6F38" w:rsidP="00A72A21">
            <w:pPr>
              <w:spacing w:line="288" w:lineRule="auto"/>
              <w:jc w:val="center"/>
              <w:rPr>
                <w:b/>
                <w:bCs/>
                <w:lang w:val="zh-CN"/>
              </w:rPr>
            </w:pPr>
            <w:r>
              <w:rPr>
                <w:b/>
                <w:bCs/>
                <w:lang w:val="zh-CN"/>
              </w:rPr>
              <w:t>自评得分</w:t>
            </w:r>
          </w:p>
        </w:tc>
      </w:tr>
      <w:tr w:rsidR="002E6F38" w:rsidTr="00A72A21">
        <w:trPr>
          <w:jc w:val="center"/>
        </w:trPr>
        <w:tc>
          <w:tcPr>
            <w:tcW w:w="4068" w:type="dxa"/>
            <w:vMerge w:val="restart"/>
            <w:vAlign w:val="center"/>
          </w:tcPr>
          <w:p w:rsidR="002E6F38" w:rsidRDefault="002E6F38" w:rsidP="00A72A21">
            <w:pPr>
              <w:spacing w:line="288" w:lineRule="auto"/>
              <w:jc w:val="center"/>
              <w:rPr>
                <w:bCs/>
                <w:lang w:val="zh-CN"/>
              </w:rPr>
            </w:pPr>
            <w:r>
              <w:rPr>
                <w:rFonts w:hint="eastAsia"/>
              </w:rPr>
              <w:t>可再利用材料和可再循环材料用量比例</w:t>
            </w:r>
          </w:p>
        </w:tc>
        <w:tc>
          <w:tcPr>
            <w:tcW w:w="1647" w:type="dxa"/>
            <w:vAlign w:val="center"/>
          </w:tcPr>
          <w:p w:rsidR="002E6F38" w:rsidRDefault="002E6F38" w:rsidP="00A72A21">
            <w:pPr>
              <w:spacing w:line="288" w:lineRule="auto"/>
              <w:jc w:val="center"/>
              <w:rPr>
                <w:bCs/>
                <w:lang w:val="zh-CN"/>
              </w:rPr>
            </w:pPr>
            <w:r>
              <w:rPr>
                <w:bCs/>
                <w:lang w:val="zh-CN"/>
              </w:rPr>
              <w:t>6%</w:t>
            </w:r>
          </w:p>
        </w:tc>
        <w:tc>
          <w:tcPr>
            <w:tcW w:w="1495" w:type="dxa"/>
            <w:vAlign w:val="center"/>
          </w:tcPr>
          <w:p w:rsidR="002E6F38" w:rsidRDefault="002E6F38" w:rsidP="00A72A21">
            <w:pPr>
              <w:spacing w:line="288" w:lineRule="auto"/>
              <w:jc w:val="center"/>
              <w:rPr>
                <w:bCs/>
                <w:lang w:val="zh-CN"/>
              </w:rPr>
            </w:pPr>
            <w:r>
              <w:rPr>
                <w:bCs/>
                <w:lang w:val="zh-CN"/>
              </w:rPr>
              <w:t>8</w:t>
            </w:r>
          </w:p>
        </w:tc>
        <w:tc>
          <w:tcPr>
            <w:tcW w:w="1312" w:type="dxa"/>
            <w:vMerge w:val="restart"/>
            <w:vAlign w:val="center"/>
          </w:tcPr>
          <w:p w:rsidR="002E6F38" w:rsidRDefault="002E6F38" w:rsidP="00A72A21">
            <w:pPr>
              <w:spacing w:line="288" w:lineRule="auto"/>
              <w:jc w:val="center"/>
              <w:rPr>
                <w:b/>
                <w:bCs/>
                <w:lang w:val="zh-CN"/>
              </w:rPr>
            </w:pPr>
          </w:p>
        </w:tc>
      </w:tr>
      <w:tr w:rsidR="002E6F38" w:rsidTr="00A72A21">
        <w:trPr>
          <w:jc w:val="center"/>
        </w:trPr>
        <w:tc>
          <w:tcPr>
            <w:tcW w:w="4068" w:type="dxa"/>
            <w:vMerge/>
          </w:tcPr>
          <w:p w:rsidR="002E6F38" w:rsidRDefault="002E6F38" w:rsidP="00A72A21">
            <w:pPr>
              <w:spacing w:line="288" w:lineRule="auto"/>
              <w:jc w:val="center"/>
              <w:rPr>
                <w:bCs/>
                <w:lang w:val="zh-CN"/>
              </w:rPr>
            </w:pPr>
          </w:p>
        </w:tc>
        <w:tc>
          <w:tcPr>
            <w:tcW w:w="1647" w:type="dxa"/>
          </w:tcPr>
          <w:p w:rsidR="002E6F38" w:rsidRDefault="002E6F38" w:rsidP="00A72A21">
            <w:pPr>
              <w:spacing w:line="288" w:lineRule="auto"/>
              <w:jc w:val="center"/>
              <w:rPr>
                <w:bCs/>
                <w:lang w:val="zh-CN"/>
              </w:rPr>
            </w:pPr>
            <w:r>
              <w:rPr>
                <w:bCs/>
                <w:lang w:val="zh-CN"/>
              </w:rPr>
              <w:t>10%</w:t>
            </w:r>
          </w:p>
        </w:tc>
        <w:tc>
          <w:tcPr>
            <w:tcW w:w="1495" w:type="dxa"/>
            <w:vAlign w:val="center"/>
          </w:tcPr>
          <w:p w:rsidR="002E6F38" w:rsidRDefault="002E6F38" w:rsidP="00A72A21">
            <w:pPr>
              <w:spacing w:line="288" w:lineRule="auto"/>
              <w:jc w:val="center"/>
              <w:rPr>
                <w:bCs/>
                <w:lang w:val="zh-CN"/>
              </w:rPr>
            </w:pPr>
            <w:r>
              <w:rPr>
                <w:bCs/>
                <w:lang w:val="zh-CN"/>
              </w:rPr>
              <w:t>10</w:t>
            </w:r>
          </w:p>
        </w:tc>
        <w:tc>
          <w:tcPr>
            <w:tcW w:w="1312" w:type="dxa"/>
            <w:vMerge/>
            <w:vAlign w:val="center"/>
          </w:tcPr>
          <w:p w:rsidR="002E6F38" w:rsidRDefault="002E6F38" w:rsidP="00A72A21">
            <w:pPr>
              <w:spacing w:line="288" w:lineRule="auto"/>
              <w:jc w:val="center"/>
              <w:rPr>
                <w:bCs/>
                <w:lang w:val="zh-CN"/>
              </w:rPr>
            </w:pPr>
          </w:p>
        </w:tc>
      </w:tr>
    </w:tbl>
    <w:p w:rsidR="002E6F38" w:rsidRDefault="002E6F38" w:rsidP="002E6F38">
      <w:pPr>
        <w:spacing w:line="288" w:lineRule="auto"/>
        <w:rPr>
          <w:b/>
        </w:rPr>
      </w:pPr>
    </w:p>
    <w:p w:rsidR="002E6F38" w:rsidRDefault="00927E53" w:rsidP="002E6F38">
      <w:pPr>
        <w:spacing w:line="288" w:lineRule="auto"/>
        <w:rPr>
          <w:b/>
        </w:rPr>
      </w:pPr>
      <w:sdt>
        <w:sdtPr>
          <w:rPr>
            <w:b/>
            <w:bCs/>
            <w:szCs w:val="21"/>
            <w:lang w:val="zh-CN"/>
          </w:rPr>
          <w:id w:val="154812723"/>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bookmarkStart w:id="0" w:name="_GoBack"/>
      <w:bookmarkEnd w:id="0"/>
      <w:r w:rsidR="002E6F38">
        <w:rPr>
          <w:b/>
        </w:rPr>
        <w:t>公共建筑</w:t>
      </w:r>
    </w:p>
    <w:tbl>
      <w:tblPr>
        <w:tblStyle w:val="a5"/>
        <w:tblW w:w="8522" w:type="dxa"/>
        <w:jc w:val="center"/>
        <w:tblLayout w:type="fixed"/>
        <w:tblLook w:val="04A0" w:firstRow="1" w:lastRow="0" w:firstColumn="1" w:lastColumn="0" w:noHBand="0" w:noVBand="1"/>
      </w:tblPr>
      <w:tblGrid>
        <w:gridCol w:w="4068"/>
        <w:gridCol w:w="1647"/>
        <w:gridCol w:w="1495"/>
        <w:gridCol w:w="1312"/>
      </w:tblGrid>
      <w:tr w:rsidR="002E6F38" w:rsidTr="00A72A21">
        <w:trPr>
          <w:trHeight w:val="759"/>
          <w:jc w:val="center"/>
        </w:trPr>
        <w:tc>
          <w:tcPr>
            <w:tcW w:w="5715" w:type="dxa"/>
            <w:gridSpan w:val="2"/>
            <w:vAlign w:val="center"/>
          </w:tcPr>
          <w:p w:rsidR="002E6F38" w:rsidRDefault="002E6F38" w:rsidP="00A72A21">
            <w:pPr>
              <w:spacing w:line="288" w:lineRule="auto"/>
              <w:jc w:val="center"/>
              <w:rPr>
                <w:b/>
                <w:bCs/>
                <w:lang w:val="zh-CN"/>
              </w:rPr>
            </w:pPr>
            <w:r>
              <w:rPr>
                <w:b/>
                <w:bCs/>
                <w:lang w:val="zh-CN"/>
              </w:rPr>
              <w:t>评价内容</w:t>
            </w:r>
          </w:p>
        </w:tc>
        <w:tc>
          <w:tcPr>
            <w:tcW w:w="1495" w:type="dxa"/>
            <w:vAlign w:val="center"/>
          </w:tcPr>
          <w:p w:rsidR="002E6F38" w:rsidRDefault="002E6F38" w:rsidP="00A72A21">
            <w:pPr>
              <w:spacing w:line="288" w:lineRule="auto"/>
              <w:jc w:val="center"/>
              <w:rPr>
                <w:b/>
                <w:bCs/>
                <w:lang w:val="zh-CN"/>
              </w:rPr>
            </w:pPr>
            <w:r>
              <w:rPr>
                <w:b/>
                <w:bCs/>
                <w:lang w:val="zh-CN"/>
              </w:rPr>
              <w:t>评价分值</w:t>
            </w:r>
          </w:p>
        </w:tc>
        <w:tc>
          <w:tcPr>
            <w:tcW w:w="1312" w:type="dxa"/>
            <w:vAlign w:val="center"/>
          </w:tcPr>
          <w:p w:rsidR="002E6F38" w:rsidRDefault="002E6F38" w:rsidP="00A72A21">
            <w:pPr>
              <w:spacing w:line="288" w:lineRule="auto"/>
              <w:jc w:val="center"/>
              <w:rPr>
                <w:b/>
                <w:bCs/>
                <w:lang w:val="zh-CN"/>
              </w:rPr>
            </w:pPr>
            <w:r>
              <w:rPr>
                <w:b/>
                <w:bCs/>
                <w:lang w:val="zh-CN"/>
              </w:rPr>
              <w:t>自评得分</w:t>
            </w:r>
          </w:p>
        </w:tc>
      </w:tr>
      <w:tr w:rsidR="002E6F38" w:rsidTr="00A72A21">
        <w:trPr>
          <w:jc w:val="center"/>
        </w:trPr>
        <w:tc>
          <w:tcPr>
            <w:tcW w:w="4068" w:type="dxa"/>
            <w:vMerge w:val="restart"/>
            <w:vAlign w:val="center"/>
          </w:tcPr>
          <w:p w:rsidR="002E6F38" w:rsidRDefault="002E6F38" w:rsidP="00A72A21">
            <w:pPr>
              <w:spacing w:line="288" w:lineRule="auto"/>
              <w:jc w:val="center"/>
              <w:rPr>
                <w:bCs/>
                <w:lang w:val="zh-CN"/>
              </w:rPr>
            </w:pPr>
            <w:r>
              <w:rPr>
                <w:rFonts w:hint="eastAsia"/>
              </w:rPr>
              <w:t>可再利用材料和可再循环材料用量比例</w:t>
            </w:r>
          </w:p>
        </w:tc>
        <w:tc>
          <w:tcPr>
            <w:tcW w:w="1647" w:type="dxa"/>
            <w:vAlign w:val="center"/>
          </w:tcPr>
          <w:p w:rsidR="002E6F38" w:rsidRDefault="002E6F38" w:rsidP="00A72A21">
            <w:pPr>
              <w:spacing w:line="288" w:lineRule="auto"/>
              <w:jc w:val="center"/>
              <w:rPr>
                <w:bCs/>
                <w:lang w:val="zh-CN"/>
              </w:rPr>
            </w:pPr>
            <w:r>
              <w:rPr>
                <w:bCs/>
                <w:lang w:val="zh-CN"/>
              </w:rPr>
              <w:t>10%</w:t>
            </w:r>
          </w:p>
        </w:tc>
        <w:tc>
          <w:tcPr>
            <w:tcW w:w="1495" w:type="dxa"/>
            <w:vAlign w:val="center"/>
          </w:tcPr>
          <w:p w:rsidR="002E6F38" w:rsidRDefault="002E6F38" w:rsidP="00A72A21">
            <w:pPr>
              <w:spacing w:line="288" w:lineRule="auto"/>
              <w:jc w:val="center"/>
              <w:rPr>
                <w:bCs/>
                <w:lang w:val="zh-CN"/>
              </w:rPr>
            </w:pPr>
            <w:r>
              <w:rPr>
                <w:bCs/>
                <w:lang w:val="zh-CN"/>
              </w:rPr>
              <w:t>8</w:t>
            </w:r>
          </w:p>
        </w:tc>
        <w:tc>
          <w:tcPr>
            <w:tcW w:w="1312" w:type="dxa"/>
            <w:vMerge w:val="restart"/>
            <w:vAlign w:val="center"/>
          </w:tcPr>
          <w:p w:rsidR="002E6F38" w:rsidRDefault="002E6F38" w:rsidP="00A72A21">
            <w:pPr>
              <w:spacing w:line="288" w:lineRule="auto"/>
              <w:jc w:val="center"/>
              <w:rPr>
                <w:b/>
                <w:bCs/>
                <w:lang w:val="zh-CN"/>
              </w:rPr>
            </w:pPr>
          </w:p>
        </w:tc>
      </w:tr>
      <w:tr w:rsidR="002E6F38" w:rsidTr="00A72A21">
        <w:trPr>
          <w:jc w:val="center"/>
        </w:trPr>
        <w:tc>
          <w:tcPr>
            <w:tcW w:w="4068" w:type="dxa"/>
            <w:vMerge/>
          </w:tcPr>
          <w:p w:rsidR="002E6F38" w:rsidRDefault="002E6F38" w:rsidP="00A72A21">
            <w:pPr>
              <w:spacing w:line="288" w:lineRule="auto"/>
              <w:jc w:val="center"/>
              <w:rPr>
                <w:bCs/>
                <w:lang w:val="zh-CN"/>
              </w:rPr>
            </w:pPr>
          </w:p>
        </w:tc>
        <w:tc>
          <w:tcPr>
            <w:tcW w:w="1647" w:type="dxa"/>
          </w:tcPr>
          <w:p w:rsidR="002E6F38" w:rsidRDefault="002E6F38" w:rsidP="00A72A21">
            <w:pPr>
              <w:spacing w:line="288" w:lineRule="auto"/>
              <w:jc w:val="center"/>
              <w:rPr>
                <w:bCs/>
                <w:lang w:val="zh-CN"/>
              </w:rPr>
            </w:pPr>
            <w:r>
              <w:rPr>
                <w:bCs/>
                <w:lang w:val="zh-CN"/>
              </w:rPr>
              <w:t>15%</w:t>
            </w:r>
          </w:p>
        </w:tc>
        <w:tc>
          <w:tcPr>
            <w:tcW w:w="1495" w:type="dxa"/>
            <w:vAlign w:val="center"/>
          </w:tcPr>
          <w:p w:rsidR="002E6F38" w:rsidRDefault="002E6F38" w:rsidP="00A72A21">
            <w:pPr>
              <w:spacing w:line="288" w:lineRule="auto"/>
              <w:jc w:val="center"/>
              <w:rPr>
                <w:bCs/>
                <w:lang w:val="zh-CN"/>
              </w:rPr>
            </w:pPr>
            <w:r>
              <w:rPr>
                <w:bCs/>
                <w:lang w:val="zh-CN"/>
              </w:rPr>
              <w:t>10</w:t>
            </w:r>
          </w:p>
        </w:tc>
        <w:tc>
          <w:tcPr>
            <w:tcW w:w="1312" w:type="dxa"/>
            <w:vMerge/>
            <w:vAlign w:val="center"/>
          </w:tcPr>
          <w:p w:rsidR="002E6F38" w:rsidRDefault="002E6F38" w:rsidP="00A72A21">
            <w:pPr>
              <w:spacing w:line="288" w:lineRule="auto"/>
              <w:jc w:val="center"/>
              <w:rPr>
                <w:bCs/>
                <w:lang w:val="zh-CN"/>
              </w:rPr>
            </w:pPr>
          </w:p>
        </w:tc>
      </w:tr>
    </w:tbl>
    <w:p w:rsidR="002E6F38" w:rsidRDefault="002E6F38" w:rsidP="002E6F38">
      <w:pPr>
        <w:spacing w:line="288" w:lineRule="auto"/>
        <w:rPr>
          <w:b/>
        </w:rPr>
      </w:pPr>
    </w:p>
    <w:p w:rsidR="002E6F38" w:rsidRDefault="002E6F38" w:rsidP="002E6F38">
      <w:pPr>
        <w:spacing w:line="288" w:lineRule="auto"/>
        <w:rPr>
          <w:b/>
        </w:rPr>
      </w:pPr>
      <w:r>
        <w:rPr>
          <w:b/>
        </w:rPr>
        <w:t>2</w:t>
      </w:r>
      <w:r>
        <w:rPr>
          <w:b/>
        </w:rPr>
        <w:t>）评价要点</w:t>
      </w:r>
    </w:p>
    <w:p w:rsidR="002E6F38" w:rsidRDefault="002E6F38" w:rsidP="002E6F38">
      <w:pPr>
        <w:spacing w:line="288" w:lineRule="auto"/>
      </w:pPr>
      <w:r>
        <w:rPr>
          <w:lang w:val="zh-CN"/>
        </w:rPr>
        <w:t>建筑可再利用材料使用重量</w:t>
      </w:r>
      <w:r>
        <w:t>：</w:t>
      </w:r>
      <w:r>
        <w:rPr>
          <w:lang w:val="zh-CN"/>
        </w:rPr>
        <w:t>吨</w:t>
      </w:r>
      <w:r>
        <w:t>；</w:t>
      </w:r>
    </w:p>
    <w:p w:rsidR="002E6F38" w:rsidRDefault="002E6F38" w:rsidP="002E6F38">
      <w:pPr>
        <w:spacing w:line="288" w:lineRule="auto"/>
      </w:pPr>
      <w:r>
        <w:rPr>
          <w:lang w:val="zh-CN"/>
        </w:rPr>
        <w:t>建筑可</w:t>
      </w:r>
      <w:r>
        <w:rPr>
          <w:rFonts w:hint="eastAsia"/>
          <w:lang w:val="zh-CN"/>
        </w:rPr>
        <w:t>再</w:t>
      </w:r>
      <w:r>
        <w:rPr>
          <w:lang w:val="zh-CN"/>
        </w:rPr>
        <w:t>循环材料使用重量：吨</w:t>
      </w:r>
      <w:r>
        <w:t>；</w:t>
      </w:r>
    </w:p>
    <w:p w:rsidR="002E6F38" w:rsidRDefault="002E6F38" w:rsidP="002E6F38">
      <w:pPr>
        <w:spacing w:line="288" w:lineRule="auto"/>
      </w:pPr>
      <w:r>
        <w:t>本项目所有建筑材料总重量：</w:t>
      </w:r>
      <w:r>
        <w:rPr>
          <w:lang w:val="zh-CN"/>
        </w:rPr>
        <w:t>吨</w:t>
      </w:r>
      <w:r>
        <w:t>；</w:t>
      </w:r>
    </w:p>
    <w:p w:rsidR="002E6F38" w:rsidRDefault="002E6F38" w:rsidP="002E6F38">
      <w:pPr>
        <w:spacing w:line="288" w:lineRule="auto"/>
        <w:rPr>
          <w:lang w:val="zh-CN"/>
        </w:rPr>
      </w:pPr>
      <w:r>
        <w:t>可再利用材料和可再循环材料使用重量占所有建筑材料总重量的比例：</w:t>
      </w:r>
      <w:r>
        <w:t xml:space="preserve"> %</w:t>
      </w:r>
      <w:r>
        <w:t>。</w:t>
      </w:r>
    </w:p>
    <w:p w:rsidR="002E6F38" w:rsidRDefault="002E6F38" w:rsidP="002E6F38">
      <w:pPr>
        <w:spacing w:line="288" w:lineRule="auto"/>
      </w:pPr>
    </w:p>
    <w:p w:rsidR="002E6F38" w:rsidRDefault="002E6F38" w:rsidP="002E6F38">
      <w:pPr>
        <w:spacing w:line="288" w:lineRule="auto"/>
        <w:rPr>
          <w:b/>
          <w:lang w:val="zh-CN"/>
        </w:rPr>
      </w:pPr>
      <w:r>
        <w:rPr>
          <w:b/>
          <w:lang w:val="zh-CN"/>
        </w:rPr>
        <w:t>3</w:t>
      </w:r>
      <w:r>
        <w:rPr>
          <w:b/>
          <w:lang w:val="zh-CN"/>
        </w:rPr>
        <w:t>）证明材料</w:t>
      </w:r>
    </w:p>
    <w:p w:rsidR="002E6F38" w:rsidRDefault="002E6F38" w:rsidP="002E6F38">
      <w:pPr>
        <w:spacing w:line="288" w:lineRule="auto"/>
        <w:rPr>
          <w:b/>
          <w:bCs/>
        </w:rPr>
      </w:pPr>
      <w:r>
        <w:rPr>
          <w:b/>
          <w:bCs/>
        </w:rPr>
        <w:t>提交材料及要求：</w:t>
      </w:r>
    </w:p>
    <w:p w:rsidR="002E6F38" w:rsidRDefault="002E6F38" w:rsidP="002E6F38">
      <w:pPr>
        <w:pStyle w:val="3"/>
        <w:numPr>
          <w:ilvl w:val="0"/>
          <w:numId w:val="1"/>
        </w:numPr>
        <w:spacing w:line="288" w:lineRule="auto"/>
        <w:ind w:firstLineChars="0"/>
        <w:rPr>
          <w:lang w:val="zh-CN"/>
        </w:rPr>
      </w:pPr>
      <w:r>
        <w:rPr>
          <w:rFonts w:hint="eastAsia"/>
          <w:lang w:val="zh-CN"/>
        </w:rPr>
        <w:t>可再利用材料和可再循环材料使用重量占所有建筑材料总重量的比例计算书；</w:t>
      </w:r>
    </w:p>
    <w:p w:rsidR="002E6F38" w:rsidRDefault="002E6F38" w:rsidP="002E6F38">
      <w:pPr>
        <w:pStyle w:val="3"/>
        <w:numPr>
          <w:ilvl w:val="0"/>
          <w:numId w:val="1"/>
        </w:numPr>
        <w:spacing w:line="288" w:lineRule="auto"/>
        <w:ind w:firstLineChars="0"/>
      </w:pPr>
      <w:r>
        <w:t>建筑工程造价预算表。</w:t>
      </w:r>
    </w:p>
    <w:p w:rsidR="002E6F38" w:rsidRDefault="002E6F38" w:rsidP="002E6F38">
      <w:pPr>
        <w:spacing w:line="288" w:lineRule="auto"/>
      </w:pPr>
    </w:p>
    <w:p w:rsidR="002E6F38" w:rsidRDefault="002E6F38" w:rsidP="002E6F38">
      <w:pPr>
        <w:spacing w:line="288" w:lineRule="auto"/>
        <w:rPr>
          <w:b/>
        </w:rPr>
      </w:pPr>
      <w:r>
        <w:rPr>
          <w:b/>
        </w:rPr>
        <w:t>实际提交材料：</w:t>
      </w:r>
    </w:p>
    <w:tbl>
      <w:tblPr>
        <w:tblW w:w="8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9"/>
      </w:tblGrid>
      <w:tr w:rsidR="002E6F38" w:rsidTr="00A72A21">
        <w:trPr>
          <w:trHeight w:val="938"/>
          <w:jc w:val="center"/>
        </w:trPr>
        <w:tc>
          <w:tcPr>
            <w:tcW w:w="8389" w:type="dxa"/>
            <w:tcBorders>
              <w:top w:val="single" w:sz="4" w:space="0" w:color="auto"/>
              <w:left w:val="single" w:sz="4" w:space="0" w:color="auto"/>
              <w:bottom w:val="single" w:sz="4" w:space="0" w:color="auto"/>
              <w:right w:val="single" w:sz="4" w:space="0" w:color="auto"/>
            </w:tcBorders>
          </w:tcPr>
          <w:p w:rsidR="002E6F38" w:rsidRDefault="002E6F38" w:rsidP="00A72A21">
            <w:pPr>
              <w:spacing w:line="288" w:lineRule="auto"/>
            </w:pPr>
          </w:p>
        </w:tc>
      </w:tr>
    </w:tbl>
    <w:p w:rsidR="005A458E" w:rsidRPr="002E6F38" w:rsidRDefault="005A458E"/>
    <w:sectPr w:rsidR="005A458E" w:rsidRPr="002E6F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D06" w:rsidRDefault="00BB5D06" w:rsidP="002E6F38">
      <w:r>
        <w:separator/>
      </w:r>
    </w:p>
  </w:endnote>
  <w:endnote w:type="continuationSeparator" w:id="0">
    <w:p w:rsidR="00BB5D06" w:rsidRDefault="00BB5D06" w:rsidP="002E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D06" w:rsidRDefault="00BB5D06" w:rsidP="002E6F38">
      <w:r>
        <w:separator/>
      </w:r>
    </w:p>
  </w:footnote>
  <w:footnote w:type="continuationSeparator" w:id="0">
    <w:p w:rsidR="00BB5D06" w:rsidRDefault="00BB5D06" w:rsidP="002E6F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813EDF"/>
    <w:multiLevelType w:val="multilevel"/>
    <w:tmpl w:val="44813EDF"/>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B8"/>
    <w:rsid w:val="002E6F38"/>
    <w:rsid w:val="005A458E"/>
    <w:rsid w:val="007B160B"/>
    <w:rsid w:val="00927E53"/>
    <w:rsid w:val="00BB5D06"/>
    <w:rsid w:val="00FA5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CD0A17-7910-4E52-8652-CFB93E82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F38"/>
    <w:pPr>
      <w:widowControl w:val="0"/>
      <w:jc w:val="both"/>
    </w:pPr>
    <w:rPr>
      <w:rFonts w:ascii="Times New Roman" w:eastAsia="宋体" w:hAnsi="Times New Roman" w:cs="Times New Roman"/>
      <w:szCs w:val="24"/>
    </w:rPr>
  </w:style>
  <w:style w:type="paragraph" w:styleId="2">
    <w:name w:val="heading 2"/>
    <w:basedOn w:val="a"/>
    <w:next w:val="a"/>
    <w:link w:val="2Char"/>
    <w:qFormat/>
    <w:rsid w:val="002E6F38"/>
    <w:pPr>
      <w:keepNext/>
      <w:keepLines/>
      <w:snapToGrid w:val="0"/>
      <w:spacing w:before="120" w:after="120"/>
      <w:jc w:val="left"/>
      <w:outlineLvl w:val="1"/>
    </w:pPr>
    <w:rPr>
      <w:rFonts w:ascii="黑体" w:eastAsia="黑体" w:hAnsi="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6F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6F38"/>
    <w:rPr>
      <w:sz w:val="18"/>
      <w:szCs w:val="18"/>
    </w:rPr>
  </w:style>
  <w:style w:type="paragraph" w:styleId="a4">
    <w:name w:val="footer"/>
    <w:basedOn w:val="a"/>
    <w:link w:val="Char0"/>
    <w:uiPriority w:val="99"/>
    <w:unhideWhenUsed/>
    <w:rsid w:val="002E6F38"/>
    <w:pPr>
      <w:tabs>
        <w:tab w:val="center" w:pos="4153"/>
        <w:tab w:val="right" w:pos="8306"/>
      </w:tabs>
      <w:snapToGrid w:val="0"/>
      <w:jc w:val="left"/>
    </w:pPr>
    <w:rPr>
      <w:sz w:val="18"/>
      <w:szCs w:val="18"/>
    </w:rPr>
  </w:style>
  <w:style w:type="character" w:customStyle="1" w:styleId="Char0">
    <w:name w:val="页脚 Char"/>
    <w:basedOn w:val="a0"/>
    <w:link w:val="a4"/>
    <w:uiPriority w:val="99"/>
    <w:rsid w:val="002E6F38"/>
    <w:rPr>
      <w:sz w:val="18"/>
      <w:szCs w:val="18"/>
    </w:rPr>
  </w:style>
  <w:style w:type="character" w:customStyle="1" w:styleId="2Char">
    <w:name w:val="标题 2 Char"/>
    <w:basedOn w:val="a0"/>
    <w:link w:val="2"/>
    <w:qFormat/>
    <w:rsid w:val="002E6F38"/>
    <w:rPr>
      <w:rFonts w:ascii="黑体" w:eastAsia="黑体" w:hAnsi="黑体" w:cs="Times New Roman"/>
      <w:b/>
      <w:bCs/>
      <w:sz w:val="24"/>
      <w:szCs w:val="32"/>
    </w:rPr>
  </w:style>
  <w:style w:type="table" w:styleId="a5">
    <w:name w:val="Table Grid"/>
    <w:basedOn w:val="a1"/>
    <w:uiPriority w:val="39"/>
    <w:qFormat/>
    <w:rsid w:val="002E6F3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列出段落3"/>
    <w:basedOn w:val="a"/>
    <w:uiPriority w:val="99"/>
    <w:unhideWhenUsed/>
    <w:qFormat/>
    <w:rsid w:val="002E6F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3</cp:revision>
  <dcterms:created xsi:type="dcterms:W3CDTF">2019-10-21T03:40:00Z</dcterms:created>
  <dcterms:modified xsi:type="dcterms:W3CDTF">2019-11-07T06:03:00Z</dcterms:modified>
</cp:coreProperties>
</file>