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42" w:rsidRDefault="00155E42" w:rsidP="00155E42">
      <w:pPr>
        <w:pStyle w:val="4"/>
        <w:rPr>
          <w:rFonts w:hint="eastAsia"/>
        </w:rPr>
      </w:pPr>
      <w:r>
        <w:t>4.1.2</w:t>
      </w:r>
      <w:r w:rsidRPr="00C50A93">
        <w:rPr>
          <w:rFonts w:hint="eastAsia"/>
        </w:rPr>
        <w:t>场地应无洪涝、滑坡、泥石流等自然灾害的威胁，</w:t>
      </w:r>
      <w:r>
        <w:rPr>
          <w:rFonts w:hint="eastAsia"/>
        </w:rPr>
        <w:t>无危险化学品、易燃易爆危险源的威胁，无电磁辐射、含氡土壤等危害。</w:t>
      </w:r>
    </w:p>
    <w:p w:rsidR="00155E42" w:rsidRPr="00572CE6" w:rsidRDefault="00155E42" w:rsidP="00155E42">
      <w:pPr>
        <w:spacing w:beforeLines="100" w:before="312" w:afterLines="25" w:after="78" w:line="288" w:lineRule="auto"/>
        <w:rPr>
          <w:b/>
          <w:lang w:val="zh-CN"/>
        </w:rPr>
      </w:pPr>
      <w:r w:rsidRPr="00572CE6">
        <w:rPr>
          <w:b/>
        </w:rPr>
        <w:t>1</w:t>
      </w:r>
      <w:r w:rsidRPr="00572CE6">
        <w:rPr>
          <w:rFonts w:hint="eastAsia"/>
          <w:b/>
        </w:rPr>
        <w:t>）</w:t>
      </w:r>
      <w:r w:rsidRPr="00572CE6">
        <w:rPr>
          <w:rFonts w:hint="eastAsia"/>
          <w:b/>
          <w:lang w:val="zh-CN"/>
        </w:rPr>
        <w:t>达标自评</w:t>
      </w:r>
    </w:p>
    <w:p w:rsidR="00155E42" w:rsidRDefault="00155E42" w:rsidP="00155E42">
      <w:pPr>
        <w:spacing w:line="288" w:lineRule="auto"/>
        <w:rPr>
          <w:rFonts w:asciiTheme="minorEastAsia" w:eastAsiaTheme="minorEastAsia" w:hAnsiTheme="minorEastAsia"/>
        </w:rPr>
      </w:pPr>
      <w:r>
        <w:rPr>
          <w:rFonts w:ascii="宋体" w:hAnsi="宋体" w:hint="eastAsia"/>
          <w:b/>
          <w:bCs/>
          <w:lang w:val="zh-CN"/>
        </w:rPr>
        <w:t>□</w:t>
      </w:r>
      <w:r>
        <w:rPr>
          <w:rFonts w:asciiTheme="minorEastAsia" w:eastAsiaTheme="minorEastAsia" w:hAnsiTheme="minorEastAsia" w:hint="eastAsia"/>
        </w:rPr>
        <w:t>达标；</w:t>
      </w:r>
      <w:r>
        <w:rPr>
          <w:rFonts w:asciiTheme="minorEastAsia" w:eastAsiaTheme="minorEastAsia" w:hAnsiTheme="minorEastAsia" w:hint="eastAsia"/>
          <w:b/>
          <w:bCs/>
          <w:lang w:val="zh-CN"/>
        </w:rPr>
        <w:t>□</w:t>
      </w:r>
      <w:r>
        <w:rPr>
          <w:rFonts w:asciiTheme="minorEastAsia" w:eastAsiaTheme="minorEastAsia" w:hAnsiTheme="minorEastAsia" w:hint="eastAsia"/>
        </w:rPr>
        <w:t>不达标</w:t>
      </w:r>
    </w:p>
    <w:p w:rsidR="00155E42" w:rsidRDefault="00155E42" w:rsidP="00155E42">
      <w:pPr>
        <w:pStyle w:val="a5"/>
        <w:numPr>
          <w:ilvl w:val="0"/>
          <w:numId w:val="1"/>
        </w:numPr>
        <w:spacing w:beforeLines="100" w:before="312" w:afterLines="25" w:after="78" w:line="288" w:lineRule="auto"/>
        <w:ind w:firstLineChars="0"/>
        <w:rPr>
          <w:b/>
          <w:szCs w:val="21"/>
          <w:lang w:val="zh-CN"/>
        </w:rPr>
      </w:pPr>
      <w:r>
        <w:rPr>
          <w:rFonts w:hint="eastAsia"/>
          <w:b/>
          <w:szCs w:val="21"/>
          <w:lang w:val="zh-CN"/>
        </w:rPr>
        <w:t>评价要点</w:t>
      </w:r>
    </w:p>
    <w:p w:rsidR="00155E42" w:rsidRDefault="00155E42" w:rsidP="00155E42">
      <w:pPr>
        <w:spacing w:line="288" w:lineRule="auto"/>
        <w:rPr>
          <w:rFonts w:asciiTheme="minorEastAsia" w:eastAsiaTheme="minorEastAsia" w:hAnsiTheme="minorEastAsia"/>
          <w:lang w:val="zh-CN"/>
        </w:rPr>
      </w:pPr>
      <w:r>
        <w:rPr>
          <w:rFonts w:asciiTheme="minorEastAsia" w:eastAsiaTheme="minorEastAsia" w:hAnsiTheme="minorEastAsia" w:hint="eastAsia"/>
          <w:lang w:val="zh-CN"/>
        </w:rPr>
        <w:t>项目场地及周边有以下威胁或者危害：</w:t>
      </w:r>
    </w:p>
    <w:p w:rsidR="00155E42" w:rsidRPr="000362F8" w:rsidRDefault="00155E42" w:rsidP="00155E42">
      <w:pPr>
        <w:spacing w:line="288" w:lineRule="auto"/>
        <w:rPr>
          <w:rFonts w:asciiTheme="minorEastAsia" w:eastAsiaTheme="minorEastAsia" w:hAnsiTheme="minorEastAsia"/>
          <w:lang w:val="zh-CN"/>
        </w:rPr>
      </w:pP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洪灾、</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泥石流、</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含氡土壤、</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风切变、</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抗震不利地段(如地震断裂带、易液化土、人工填土等)、</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电磁辐射（如电视广播发射塔、雷达站、通信发射台、变电站、高压电线等）、</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火、爆、有毒物质等（如油库、煤气站、有毒物质车间等）、</w:t>
      </w:r>
      <w:r w:rsidRPr="000362F8">
        <w:rPr>
          <w:rFonts w:asciiTheme="minorEastAsia" w:eastAsiaTheme="minorEastAsia" w:hAnsiTheme="minorEastAsia" w:hint="eastAsia"/>
          <w:bCs/>
          <w:lang w:val="zh-CN"/>
        </w:rPr>
        <w:t>□</w:t>
      </w:r>
      <w:r w:rsidRPr="000362F8">
        <w:rPr>
          <w:rFonts w:asciiTheme="minorEastAsia" w:eastAsiaTheme="minorEastAsia" w:hAnsiTheme="minorEastAsia" w:hint="eastAsia"/>
          <w:lang w:val="zh-CN"/>
        </w:rPr>
        <w:t>以上皆无</w:t>
      </w:r>
    </w:p>
    <w:p w:rsidR="00155E42" w:rsidRDefault="00155E42" w:rsidP="00155E42">
      <w:pPr>
        <w:spacing w:line="288" w:lineRule="auto"/>
        <w:rPr>
          <w:rFonts w:asciiTheme="minorEastAsia" w:eastAsiaTheme="minorEastAsia" w:hAnsiTheme="minorEastAsia"/>
          <w:lang w:val="zh-CN"/>
        </w:rPr>
      </w:pPr>
    </w:p>
    <w:p w:rsidR="00155E42" w:rsidRPr="000362F8" w:rsidRDefault="00155E42" w:rsidP="00155E42">
      <w:pPr>
        <w:spacing w:line="288" w:lineRule="auto"/>
        <w:rPr>
          <w:rFonts w:ascii="宋体" w:hAnsi="宋体"/>
          <w:kern w:val="0"/>
        </w:rPr>
      </w:pPr>
      <w:r w:rsidRPr="000362F8">
        <w:rPr>
          <w:rFonts w:asciiTheme="minorEastAsia" w:eastAsiaTheme="minorEastAsia" w:hAnsiTheme="minorEastAsia" w:hint="eastAsia"/>
          <w:lang w:val="zh-CN"/>
        </w:rPr>
        <w:t>对场地中的不利地段或潜在的危险源采取必要的避让、防护或控制、治理等措施：</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Pr="000362F8" w:rsidRDefault="00155E42" w:rsidP="00155E42">
      <w:pPr>
        <w:spacing w:line="288" w:lineRule="auto"/>
        <w:rPr>
          <w:rFonts w:ascii="宋体" w:hAnsi="宋体"/>
          <w:kern w:val="0"/>
        </w:rPr>
      </w:pPr>
      <w:r w:rsidRPr="000362F8">
        <w:rPr>
          <w:rFonts w:asciiTheme="minorEastAsia" w:eastAsiaTheme="minorEastAsia" w:hAnsiTheme="minorEastAsia" w:hint="eastAsia"/>
          <w:lang w:val="zh-CN"/>
        </w:rPr>
        <w:t>场地与各类危险源的距离满足相应危险源的安全防护距离：</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Pr="000362F8" w:rsidRDefault="00155E42" w:rsidP="00155E42">
      <w:pPr>
        <w:spacing w:line="288" w:lineRule="auto"/>
        <w:rPr>
          <w:rFonts w:ascii="宋体" w:hAnsi="宋体"/>
          <w:kern w:val="0"/>
        </w:rPr>
      </w:pPr>
      <w:r w:rsidRPr="000362F8">
        <w:rPr>
          <w:rFonts w:ascii="宋体" w:hAnsi="宋体" w:hint="eastAsia"/>
          <w:kern w:val="0"/>
        </w:rPr>
        <w:t>对场地中存在的有毒有害物质采用有效的治理与防护措施进行无害化处理：</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Default="00155E42" w:rsidP="00155E42">
      <w:pPr>
        <w:spacing w:line="288" w:lineRule="auto"/>
        <w:rPr>
          <w:rFonts w:ascii="宋体" w:hAnsi="宋体"/>
          <w:kern w:val="0"/>
        </w:rPr>
      </w:pPr>
    </w:p>
    <w:p w:rsidR="00155E42" w:rsidRPr="000362F8" w:rsidRDefault="00155E42" w:rsidP="00155E42">
      <w:pPr>
        <w:spacing w:line="288" w:lineRule="auto"/>
        <w:rPr>
          <w:rFonts w:asciiTheme="minorEastAsia" w:eastAsiaTheme="minorEastAsia" w:hAnsiTheme="minorEastAsia"/>
          <w:lang w:val="zh-CN"/>
        </w:rPr>
      </w:pPr>
      <w:r w:rsidRPr="000362F8">
        <w:rPr>
          <w:rFonts w:asciiTheme="minorEastAsia" w:eastAsiaTheme="minorEastAsia" w:hAnsiTheme="minorEastAsia" w:hint="eastAsia"/>
          <w:lang w:val="zh-CN"/>
        </w:rPr>
        <w:t>场地的防洪设计</w:t>
      </w:r>
      <w:r w:rsidRPr="000362F8">
        <w:rPr>
          <w:lang w:val="zh-CN"/>
        </w:rPr>
        <w:t>符合</w:t>
      </w:r>
      <w:r w:rsidRPr="000362F8">
        <w:rPr>
          <w:rFonts w:hint="eastAsia"/>
          <w:lang w:val="zh-CN"/>
        </w:rPr>
        <w:t>现行国家标准</w:t>
      </w:r>
      <w:r w:rsidRPr="000362F8">
        <w:rPr>
          <w:lang w:val="zh-CN"/>
        </w:rPr>
        <w:t>《防洪标准》</w:t>
      </w:r>
      <w:r w:rsidRPr="000362F8">
        <w:rPr>
          <w:lang w:val="zh-CN"/>
        </w:rPr>
        <w:t>GB</w:t>
      </w:r>
      <w:r w:rsidRPr="000362F8">
        <w:rPr>
          <w:rFonts w:hint="eastAsia"/>
          <w:lang w:val="zh-CN"/>
        </w:rPr>
        <w:t xml:space="preserve"> </w:t>
      </w:r>
      <w:r w:rsidRPr="000362F8">
        <w:rPr>
          <w:lang w:val="zh-CN"/>
        </w:rPr>
        <w:t>50201</w:t>
      </w:r>
      <w:r w:rsidRPr="000362F8">
        <w:rPr>
          <w:lang w:val="zh-CN"/>
        </w:rPr>
        <w:t>及《城市防洪工程设计规范》</w:t>
      </w:r>
      <w:r w:rsidRPr="000362F8">
        <w:rPr>
          <w:lang w:val="zh-CN"/>
        </w:rPr>
        <w:t>GB/T 50805</w:t>
      </w:r>
      <w:r w:rsidRPr="000362F8">
        <w:rPr>
          <w:rFonts w:asciiTheme="minorEastAsia" w:eastAsiaTheme="minorEastAsia" w:hAnsiTheme="minorEastAsia" w:hint="eastAsia"/>
          <w:lang w:val="zh-CN"/>
        </w:rPr>
        <w:t xml:space="preserve">的规定： </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Pr="000362F8" w:rsidRDefault="00155E42" w:rsidP="00155E42">
      <w:pPr>
        <w:spacing w:line="288" w:lineRule="auto"/>
        <w:rPr>
          <w:rFonts w:ascii="宋体" w:hAnsi="宋体"/>
          <w:kern w:val="0"/>
        </w:rPr>
      </w:pPr>
      <w:r w:rsidRPr="000362F8">
        <w:rPr>
          <w:lang w:val="zh-CN"/>
        </w:rPr>
        <w:t>抗震防灾设计符合</w:t>
      </w:r>
      <w:r w:rsidRPr="000362F8">
        <w:rPr>
          <w:rFonts w:hint="eastAsia"/>
          <w:lang w:val="zh-CN"/>
        </w:rPr>
        <w:t>现行国家标准</w:t>
      </w:r>
      <w:r w:rsidRPr="000362F8">
        <w:rPr>
          <w:lang w:val="zh-CN"/>
        </w:rPr>
        <w:t>《城镇抗震防灾规划标准》</w:t>
      </w:r>
      <w:r w:rsidRPr="000362F8">
        <w:rPr>
          <w:lang w:val="zh-CN"/>
        </w:rPr>
        <w:t>GB50413</w:t>
      </w:r>
      <w:r w:rsidRPr="000362F8">
        <w:rPr>
          <w:lang w:val="zh-CN"/>
        </w:rPr>
        <w:t>及《建筑抗震设计规范》</w:t>
      </w:r>
      <w:r w:rsidRPr="000362F8">
        <w:rPr>
          <w:lang w:val="zh-CN"/>
        </w:rPr>
        <w:t>GB50011</w:t>
      </w:r>
      <w:r w:rsidRPr="000362F8">
        <w:rPr>
          <w:rFonts w:asciiTheme="minorEastAsia" w:eastAsiaTheme="minorEastAsia" w:hAnsiTheme="minorEastAsia" w:hint="eastAsia"/>
          <w:lang w:val="zh-CN"/>
        </w:rPr>
        <w:t>的要求：</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Pr="000362F8" w:rsidRDefault="00155E42" w:rsidP="00155E42">
      <w:pPr>
        <w:spacing w:line="288" w:lineRule="auto"/>
        <w:rPr>
          <w:rFonts w:ascii="宋体" w:hAnsi="宋体"/>
          <w:kern w:val="0"/>
        </w:rPr>
      </w:pPr>
      <w:r w:rsidRPr="000362F8">
        <w:rPr>
          <w:rFonts w:ascii="宋体" w:hAnsi="宋体" w:hint="eastAsia"/>
          <w:kern w:val="0"/>
        </w:rPr>
        <w:t>土壤中的氡浓度：</w:t>
      </w:r>
      <w:r w:rsidRPr="000362F8">
        <w:rPr>
          <w:rFonts w:ascii="宋体" w:hAnsi="宋体" w:hint="eastAsia"/>
          <w:kern w:val="0"/>
          <w:u w:val="single"/>
        </w:rPr>
        <w:t xml:space="preserve">           </w:t>
      </w:r>
      <w:r w:rsidRPr="000362F8">
        <w:rPr>
          <w:rFonts w:ascii="宋体" w:hAnsi="宋体" w:hint="eastAsia"/>
          <w:kern w:val="0"/>
        </w:rPr>
        <w:t>（</w:t>
      </w:r>
      <w:r w:rsidRPr="000362F8">
        <w:rPr>
          <w:kern w:val="0"/>
        </w:rPr>
        <w:t>Bq/m</w:t>
      </w:r>
      <w:r w:rsidRPr="000362F8">
        <w:rPr>
          <w:kern w:val="0"/>
          <w:vertAlign w:val="superscript"/>
        </w:rPr>
        <w:t>3</w:t>
      </w:r>
      <w:r w:rsidRPr="000362F8">
        <w:rPr>
          <w:rFonts w:ascii="宋体" w:hAnsi="宋体" w:hint="eastAsia"/>
          <w:kern w:val="0"/>
        </w:rPr>
        <w:t>），符合</w:t>
      </w:r>
      <w:r w:rsidRPr="000362F8">
        <w:rPr>
          <w:rFonts w:hint="eastAsia"/>
          <w:lang w:val="zh-CN"/>
        </w:rPr>
        <w:t>现行国家标准《民用建筑工程室内环境污染控制规范》</w:t>
      </w:r>
      <w:r w:rsidRPr="000362F8">
        <w:rPr>
          <w:rFonts w:hint="eastAsia"/>
          <w:lang w:val="zh-CN"/>
        </w:rPr>
        <w:t>GB50325</w:t>
      </w:r>
      <w:r w:rsidRPr="000362F8">
        <w:rPr>
          <w:rFonts w:hint="eastAsia"/>
          <w:lang w:val="zh-CN"/>
        </w:rPr>
        <w:t>的规定</w:t>
      </w:r>
      <w:r w:rsidRPr="000362F8">
        <w:rPr>
          <w:rFonts w:ascii="宋体" w:hAnsi="宋体" w:hint="eastAsia"/>
          <w:kern w:val="0"/>
        </w:rPr>
        <w:t>：</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Pr="000362F8" w:rsidRDefault="00155E42" w:rsidP="00155E42">
      <w:pPr>
        <w:spacing w:line="288" w:lineRule="auto"/>
        <w:rPr>
          <w:rFonts w:ascii="宋体" w:hAnsi="宋体"/>
          <w:kern w:val="0"/>
        </w:rPr>
      </w:pPr>
      <w:r w:rsidRPr="000362F8">
        <w:rPr>
          <w:rFonts w:ascii="宋体" w:hAnsi="宋体" w:hint="eastAsia"/>
          <w:kern w:val="0"/>
        </w:rPr>
        <w:t>电磁辐射符合</w:t>
      </w:r>
      <w:r w:rsidRPr="000362F8">
        <w:rPr>
          <w:rFonts w:hint="eastAsia"/>
          <w:lang w:val="zh-CN"/>
        </w:rPr>
        <w:t>现行国家标准《电磁辐射防护规定》</w:t>
      </w:r>
      <w:r w:rsidRPr="000362F8">
        <w:rPr>
          <w:rFonts w:hint="eastAsia"/>
          <w:lang w:val="zh-CN"/>
        </w:rPr>
        <w:t>GB8702</w:t>
      </w:r>
      <w:r w:rsidRPr="000362F8">
        <w:rPr>
          <w:rFonts w:hint="eastAsia"/>
          <w:lang w:val="zh-CN"/>
        </w:rPr>
        <w:t>的规定</w:t>
      </w:r>
      <w:r w:rsidRPr="000362F8">
        <w:rPr>
          <w:rFonts w:asciiTheme="minorEastAsia" w:eastAsiaTheme="minorEastAsia" w:hAnsiTheme="minorEastAsia" w:hint="eastAsia"/>
          <w:lang w:val="zh-CN"/>
        </w:rPr>
        <w:t>：</w:t>
      </w:r>
      <w:r w:rsidRPr="000362F8">
        <w:rPr>
          <w:rFonts w:ascii="宋体" w:hAnsi="宋体" w:hint="eastAsia"/>
          <w:bCs/>
          <w:lang w:val="zh-CN"/>
        </w:rPr>
        <w:t>□</w:t>
      </w:r>
      <w:r w:rsidRPr="000362F8">
        <w:rPr>
          <w:rFonts w:ascii="宋体" w:hAnsi="宋体" w:hint="eastAsia"/>
          <w:kern w:val="0"/>
        </w:rPr>
        <w:t>是、</w:t>
      </w:r>
      <w:r w:rsidRPr="000362F8">
        <w:rPr>
          <w:rFonts w:ascii="宋体" w:hAnsi="宋体" w:hint="eastAsia"/>
          <w:bCs/>
          <w:lang w:val="zh-CN"/>
        </w:rPr>
        <w:t>□</w:t>
      </w:r>
      <w:r w:rsidRPr="000362F8">
        <w:rPr>
          <w:rFonts w:ascii="宋体" w:hAnsi="宋体" w:hint="eastAsia"/>
          <w:kern w:val="0"/>
        </w:rPr>
        <w:t>否</w:t>
      </w:r>
    </w:p>
    <w:p w:rsidR="00155E42" w:rsidRDefault="00155E42" w:rsidP="00155E42">
      <w:pPr>
        <w:spacing w:line="288" w:lineRule="auto"/>
        <w:rPr>
          <w:rFonts w:asciiTheme="minorEastAsia" w:eastAsiaTheme="minorEastAsia" w:hAnsiTheme="minorEastAsia"/>
          <w:lang w:val="zh-CN"/>
        </w:rPr>
      </w:pPr>
    </w:p>
    <w:p w:rsidR="00155E42" w:rsidRDefault="00155E42" w:rsidP="00155E42">
      <w:pPr>
        <w:spacing w:line="288" w:lineRule="auto"/>
        <w:rPr>
          <w:lang w:val="zh-CN"/>
        </w:rPr>
      </w:pPr>
      <w:r>
        <w:rPr>
          <w:rFonts w:hint="eastAsia"/>
        </w:rPr>
        <w:t>简要说明避免以上威胁或危险源的防护或治理措施。（</w:t>
      </w:r>
      <w:r>
        <w:t>300</w:t>
      </w:r>
      <w:r>
        <w:rPr>
          <w:rFonts w:hint="eastAsia"/>
        </w:rPr>
        <w:t>字以内）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55E42" w:rsidTr="00925CC7">
        <w:trPr>
          <w:cantSplit/>
          <w:trHeight w:val="2835"/>
          <w:jc w:val="center"/>
        </w:trPr>
        <w:tc>
          <w:tcPr>
            <w:tcW w:w="5000" w:type="pct"/>
            <w:tcBorders>
              <w:top w:val="single" w:sz="4" w:space="0" w:color="auto"/>
              <w:left w:val="single" w:sz="4" w:space="0" w:color="auto"/>
              <w:bottom w:val="single" w:sz="4" w:space="0" w:color="auto"/>
              <w:right w:val="single" w:sz="4" w:space="0" w:color="auto"/>
            </w:tcBorders>
          </w:tcPr>
          <w:p w:rsidR="00155E42" w:rsidRDefault="00155E42" w:rsidP="00925CC7">
            <w:pPr>
              <w:spacing w:line="288" w:lineRule="auto"/>
            </w:pPr>
          </w:p>
        </w:tc>
      </w:tr>
    </w:tbl>
    <w:p w:rsidR="00155E42" w:rsidRDefault="00155E42" w:rsidP="00155E42">
      <w:pPr>
        <w:spacing w:beforeLines="100" w:before="312" w:afterLines="25" w:after="78" w:line="288" w:lineRule="auto"/>
        <w:rPr>
          <w:b/>
          <w:lang w:val="zh-CN"/>
        </w:rPr>
      </w:pPr>
      <w:r>
        <w:rPr>
          <w:b/>
          <w:lang w:val="zh-CN"/>
        </w:rPr>
        <w:t>3</w:t>
      </w:r>
      <w:r>
        <w:rPr>
          <w:rFonts w:hint="eastAsia"/>
          <w:b/>
          <w:lang w:val="zh-CN"/>
        </w:rPr>
        <w:t>）证明材料</w:t>
      </w:r>
      <w:r>
        <w:rPr>
          <w:b/>
          <w:lang w:val="zh-CN"/>
        </w:rPr>
        <w:t xml:space="preserve"> </w:t>
      </w:r>
    </w:p>
    <w:p w:rsidR="00155E42" w:rsidRPr="00043811" w:rsidRDefault="00155E42" w:rsidP="00155E42">
      <w:pPr>
        <w:spacing w:line="288" w:lineRule="auto"/>
        <w:rPr>
          <w:b/>
          <w:bCs/>
          <w:lang w:val="zh-CN"/>
        </w:rPr>
      </w:pPr>
      <w:r w:rsidRPr="00043811">
        <w:rPr>
          <w:rFonts w:hint="eastAsia"/>
          <w:b/>
          <w:bCs/>
          <w:lang w:val="zh-CN"/>
        </w:rPr>
        <w:t>提交材料及要求：</w:t>
      </w:r>
    </w:p>
    <w:p w:rsidR="00155E42" w:rsidRDefault="00155E42" w:rsidP="00155E42">
      <w:pPr>
        <w:pStyle w:val="a5"/>
        <w:numPr>
          <w:ilvl w:val="0"/>
          <w:numId w:val="2"/>
        </w:numPr>
        <w:spacing w:line="288" w:lineRule="auto"/>
        <w:ind w:firstLineChars="0"/>
      </w:pPr>
      <w:r>
        <w:rPr>
          <w:rFonts w:hint="eastAsia"/>
        </w:rPr>
        <w:lastRenderedPageBreak/>
        <w:t>项目区位图：应包含项目所在地位置及名称、周边建筑物及</w:t>
      </w:r>
      <w:r w:rsidRPr="00060344">
        <w:rPr>
          <w:rFonts w:hint="eastAsia"/>
        </w:rPr>
        <w:t>道路</w:t>
      </w:r>
      <w:r>
        <w:rPr>
          <w:rFonts w:hint="eastAsia"/>
        </w:rPr>
        <w:t>市政设施信息；</w:t>
      </w:r>
    </w:p>
    <w:p w:rsidR="00155E42" w:rsidRDefault="00155E42" w:rsidP="00155E42">
      <w:pPr>
        <w:pStyle w:val="a5"/>
        <w:numPr>
          <w:ilvl w:val="0"/>
          <w:numId w:val="2"/>
        </w:numPr>
        <w:spacing w:line="288" w:lineRule="auto"/>
        <w:ind w:firstLineChars="0"/>
      </w:pPr>
      <w:r>
        <w:rPr>
          <w:rFonts w:hint="eastAsia"/>
        </w:rPr>
        <w:t>场地地形图：应为场地原始地形图；</w:t>
      </w:r>
    </w:p>
    <w:p w:rsidR="00155E42" w:rsidRDefault="00155E42" w:rsidP="00155E42">
      <w:pPr>
        <w:pStyle w:val="a5"/>
        <w:numPr>
          <w:ilvl w:val="0"/>
          <w:numId w:val="2"/>
        </w:numPr>
        <w:spacing w:line="288" w:lineRule="auto"/>
        <w:ind w:firstLineChars="0"/>
      </w:pPr>
      <w:r>
        <w:rPr>
          <w:rFonts w:hint="eastAsia"/>
        </w:rPr>
        <w:t>环评报告书（表）：应体现场地是否有洪涝、滑坡、泥石流等自然灾害的威胁以及是否有危险化学品、易燃易爆危险源、电磁辐射等危害；</w:t>
      </w:r>
    </w:p>
    <w:p w:rsidR="00155E42" w:rsidRDefault="00155E42" w:rsidP="00155E42">
      <w:pPr>
        <w:pStyle w:val="a5"/>
        <w:numPr>
          <w:ilvl w:val="0"/>
          <w:numId w:val="2"/>
        </w:numPr>
        <w:spacing w:line="288" w:lineRule="auto"/>
        <w:ind w:firstLineChars="0"/>
      </w:pPr>
      <w:r>
        <w:rPr>
          <w:rFonts w:hint="eastAsia"/>
        </w:rPr>
        <w:t>涉及地质灾害严重的地段、多发区的，提供地质灾害危险性评估报告，应包含场地稳定性及场地工程建设适应性评定内容；涉及</w:t>
      </w:r>
      <w:r>
        <w:rPr>
          <w:szCs w:val="21"/>
        </w:rPr>
        <w:t>污染源、电磁辐射、含氡土壤危害的，</w:t>
      </w:r>
      <w:r>
        <w:rPr>
          <w:rFonts w:hint="eastAsia"/>
          <w:szCs w:val="21"/>
        </w:rPr>
        <w:t>提供</w:t>
      </w:r>
      <w:r w:rsidRPr="006C33C3">
        <w:rPr>
          <w:rFonts w:hint="eastAsia"/>
          <w:szCs w:val="21"/>
        </w:rPr>
        <w:t>场地内有毒有害物质的专项检测报告：如</w:t>
      </w:r>
      <w:r>
        <w:rPr>
          <w:rFonts w:hint="eastAsia"/>
        </w:rPr>
        <w:t>土壤氡浓度检测报告、污染源检测报告等。</w:t>
      </w:r>
    </w:p>
    <w:p w:rsidR="00155E42" w:rsidRDefault="00155E42" w:rsidP="00155E42">
      <w:pPr>
        <w:spacing w:line="288" w:lineRule="auto"/>
        <w:rPr>
          <w:b/>
        </w:rPr>
      </w:pPr>
    </w:p>
    <w:p w:rsidR="00155E42" w:rsidRDefault="00155E42" w:rsidP="00155E42">
      <w:pPr>
        <w:spacing w:line="288" w:lineRule="auto"/>
        <w:rPr>
          <w:b/>
        </w:rPr>
      </w:pPr>
      <w:r>
        <w:rPr>
          <w:rFonts w:hint="eastAsia"/>
          <w:b/>
        </w:rPr>
        <w:t>实际提交材料：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55E42" w:rsidTr="00925CC7">
        <w:trPr>
          <w:cantSplit/>
          <w:trHeight w:val="1474"/>
          <w:jc w:val="center"/>
        </w:trPr>
        <w:tc>
          <w:tcPr>
            <w:tcW w:w="5000" w:type="pct"/>
            <w:tcBorders>
              <w:top w:val="single" w:sz="4" w:space="0" w:color="auto"/>
              <w:left w:val="single" w:sz="4" w:space="0" w:color="auto"/>
              <w:bottom w:val="single" w:sz="4" w:space="0" w:color="auto"/>
              <w:right w:val="single" w:sz="4" w:space="0" w:color="auto"/>
            </w:tcBorders>
          </w:tcPr>
          <w:p w:rsidR="00155E42" w:rsidRDefault="00155E42" w:rsidP="00925CC7">
            <w:pPr>
              <w:spacing w:line="288" w:lineRule="auto"/>
            </w:pPr>
          </w:p>
        </w:tc>
      </w:tr>
    </w:tbl>
    <w:p w:rsidR="00155E42" w:rsidRDefault="00155E42" w:rsidP="00155E42">
      <w:pPr>
        <w:widowControl/>
        <w:jc w:val="left"/>
        <w:sectPr w:rsidR="00155E42">
          <w:pgSz w:w="11906" w:h="16838"/>
          <w:pgMar w:top="1440" w:right="1800" w:bottom="1440" w:left="1800" w:header="851" w:footer="992" w:gutter="0"/>
          <w:cols w:space="720"/>
          <w:docGrid w:type="lines" w:linePitch="312"/>
        </w:sectPr>
      </w:pPr>
    </w:p>
    <w:p w:rsidR="005F4B4A" w:rsidRDefault="00CB3BE9">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E9" w:rsidRDefault="00CB3BE9" w:rsidP="00155E42">
      <w:r>
        <w:separator/>
      </w:r>
    </w:p>
  </w:endnote>
  <w:endnote w:type="continuationSeparator" w:id="0">
    <w:p w:rsidR="00CB3BE9" w:rsidRDefault="00CB3BE9" w:rsidP="001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E9" w:rsidRDefault="00CB3BE9" w:rsidP="00155E42">
      <w:r>
        <w:separator/>
      </w:r>
    </w:p>
  </w:footnote>
  <w:footnote w:type="continuationSeparator" w:id="0">
    <w:p w:rsidR="00CB3BE9" w:rsidRDefault="00CB3BE9" w:rsidP="00155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A4D6B"/>
    <w:multiLevelType w:val="hybridMultilevel"/>
    <w:tmpl w:val="C6C29DAE"/>
    <w:lvl w:ilvl="0" w:tplc="8ADC9E70">
      <w:start w:val="2"/>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7FAB0F52"/>
    <w:multiLevelType w:val="hybridMultilevel"/>
    <w:tmpl w:val="BD5E7830"/>
    <w:lvl w:ilvl="0" w:tplc="405429BC">
      <w:start w:val="1"/>
      <w:numFmt w:val="decimal"/>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71"/>
    <w:rsid w:val="00155E42"/>
    <w:rsid w:val="0036396F"/>
    <w:rsid w:val="00CB3BE9"/>
    <w:rsid w:val="00EB51CF"/>
    <w:rsid w:val="00F3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B52278-E67D-4EB2-9F8F-7C52F0DF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42"/>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155E42"/>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5E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5E42"/>
    <w:rPr>
      <w:sz w:val="18"/>
      <w:szCs w:val="18"/>
    </w:rPr>
  </w:style>
  <w:style w:type="paragraph" w:styleId="a4">
    <w:name w:val="footer"/>
    <w:basedOn w:val="a"/>
    <w:link w:val="Char0"/>
    <w:uiPriority w:val="99"/>
    <w:unhideWhenUsed/>
    <w:rsid w:val="00155E42"/>
    <w:pPr>
      <w:tabs>
        <w:tab w:val="center" w:pos="4153"/>
        <w:tab w:val="right" w:pos="8306"/>
      </w:tabs>
      <w:snapToGrid w:val="0"/>
      <w:jc w:val="left"/>
    </w:pPr>
    <w:rPr>
      <w:sz w:val="18"/>
      <w:szCs w:val="18"/>
    </w:rPr>
  </w:style>
  <w:style w:type="character" w:customStyle="1" w:styleId="Char0">
    <w:name w:val="页脚 Char"/>
    <w:basedOn w:val="a0"/>
    <w:link w:val="a4"/>
    <w:uiPriority w:val="99"/>
    <w:rsid w:val="00155E42"/>
    <w:rPr>
      <w:sz w:val="18"/>
      <w:szCs w:val="18"/>
    </w:rPr>
  </w:style>
  <w:style w:type="character" w:customStyle="1" w:styleId="4Char">
    <w:name w:val="标题 4 Char"/>
    <w:basedOn w:val="a0"/>
    <w:link w:val="4"/>
    <w:rsid w:val="00155E42"/>
    <w:rPr>
      <w:rFonts w:ascii="tim" w:eastAsia="黑体" w:hAnsi="tim" w:cstheme="majorBidi"/>
      <w:b/>
      <w:bCs/>
      <w:sz w:val="24"/>
      <w:szCs w:val="28"/>
    </w:rPr>
  </w:style>
  <w:style w:type="paragraph" w:styleId="a5">
    <w:name w:val="List Paragraph"/>
    <w:basedOn w:val="a"/>
    <w:uiPriority w:val="34"/>
    <w:qFormat/>
    <w:rsid w:val="00155E42"/>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2017-11-13T05:57:00Z</dcterms:created>
  <dcterms:modified xsi:type="dcterms:W3CDTF">2017-11-13T05:57:00Z</dcterms:modified>
</cp:coreProperties>
</file>