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88" w:rsidRPr="00D21224" w:rsidRDefault="00EA1488" w:rsidP="00EA1488">
      <w:pPr>
        <w:pStyle w:val="4"/>
        <w:rPr>
          <w:rFonts w:hint="eastAsia"/>
          <w:szCs w:val="24"/>
        </w:rPr>
      </w:pPr>
      <w:r w:rsidRPr="00D21224">
        <w:rPr>
          <w:szCs w:val="24"/>
        </w:rPr>
        <w:t>4.2.12</w:t>
      </w:r>
      <w:r w:rsidRPr="00D21224">
        <w:rPr>
          <w:rFonts w:hint="eastAsia"/>
          <w:szCs w:val="24"/>
        </w:rPr>
        <w:t>采取了有利于场地生态保护的措施。</w:t>
      </w:r>
    </w:p>
    <w:p w:rsidR="00EA1488" w:rsidRDefault="00EA1488" w:rsidP="00EA1488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1)  </w:t>
      </w:r>
      <w:r>
        <w:rPr>
          <w:rFonts w:hint="eastAsia"/>
          <w:b/>
          <w:lang w:val="zh-CN"/>
        </w:rPr>
        <w:t>参评情况</w:t>
      </w:r>
    </w:p>
    <w:p w:rsidR="00EA1488" w:rsidRDefault="00EA1488" w:rsidP="00EA1488">
      <w:pPr>
        <w:spacing w:line="288" w:lineRule="auto"/>
        <w:rPr>
          <w:rFonts w:ascii="宋体" w:hAnsi="宋体"/>
        </w:rPr>
      </w:pPr>
      <w:r>
        <w:rPr>
          <w:rFonts w:ascii="宋体" w:hAnsi="宋体" w:cs="宋体" w:hint="eastAsia"/>
          <w:b/>
        </w:rPr>
        <w:t>□</w:t>
      </w:r>
      <w:r>
        <w:rPr>
          <w:rFonts w:ascii="宋体" w:hAnsi="宋体" w:cs="宋体" w:hint="eastAsia"/>
        </w:rPr>
        <w:t>参评</w:t>
      </w:r>
      <w:r>
        <w:rPr>
          <w:rFonts w:ascii="宋体" w:hAnsi="宋体" w:hint="eastAsia"/>
        </w:rPr>
        <w:t>；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hint="eastAsia"/>
        </w:rPr>
        <w:t>不参评</w:t>
      </w:r>
    </w:p>
    <w:p w:rsidR="00EA1488" w:rsidRDefault="00EA1488" w:rsidP="00EA1488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EA1488" w:rsidRDefault="00EA1488" w:rsidP="00EA1488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b/>
        </w:rPr>
        <w:t>□</w:t>
      </w:r>
      <w:r>
        <w:rPr>
          <w:rFonts w:ascii="宋体" w:hAnsi="宋体" w:cs="宋体" w:hint="eastAsia"/>
        </w:rPr>
        <w:t>申报项目是净地交付，即已完成土地的一级开发成为熟地</w:t>
      </w:r>
    </w:p>
    <w:p w:rsidR="00EA1488" w:rsidRDefault="00EA1488" w:rsidP="00EA1488">
      <w:pPr>
        <w:spacing w:beforeLines="100" w:before="312" w:afterLines="25" w:after="78"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2</w:t>
      </w:r>
      <w:r>
        <w:rPr>
          <w:rFonts w:hint="eastAsia"/>
          <w:b/>
          <w:lang w:val="zh-CN"/>
        </w:rPr>
        <w:t>）得分自评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860"/>
        <w:gridCol w:w="1872"/>
        <w:gridCol w:w="1701"/>
      </w:tblGrid>
      <w:tr w:rsidR="00EA1488" w:rsidTr="001B1638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EA1488" w:rsidTr="001B1638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left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结合现状地形地貌进行场地设计与建筑布局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A1488" w:rsidTr="001B1638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保护场地内原有的自然水域、湿地和植被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A1488" w:rsidTr="001B1638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采取表层土利用等生态补偿措施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A1488" w:rsidTr="001B1638">
        <w:trPr>
          <w:trHeight w:val="34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88" w:rsidRDefault="00EA148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88" w:rsidRDefault="00EA148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EA1488" w:rsidRDefault="00EA1488" w:rsidP="00EA1488">
      <w:pPr>
        <w:spacing w:beforeLines="100" w:before="312" w:afterLines="25" w:after="78"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3</w:t>
      </w:r>
      <w:r>
        <w:rPr>
          <w:rFonts w:hint="eastAsia"/>
          <w:b/>
          <w:lang w:val="zh-CN"/>
        </w:rPr>
        <w:t>）评价要点</w:t>
      </w:r>
    </w:p>
    <w:p w:rsidR="00EA1488" w:rsidRPr="00F72A6E" w:rsidRDefault="00EA1488" w:rsidP="00EA1488">
      <w:pPr>
        <w:pStyle w:val="a5"/>
        <w:spacing w:line="288" w:lineRule="auto"/>
        <w:outlineLvl w:val="9"/>
        <w:rPr>
          <w:rFonts w:ascii="宋体" w:hAnsi="宋体"/>
          <w:bCs/>
          <w:sz w:val="21"/>
          <w:szCs w:val="21"/>
          <w:u w:val="single"/>
          <w:lang w:val="zh-CN"/>
        </w:rPr>
      </w:pPr>
      <w:r w:rsidRPr="00F72A6E">
        <w:rPr>
          <w:rFonts w:hint="eastAsia"/>
          <w:sz w:val="21"/>
          <w:szCs w:val="21"/>
        </w:rPr>
        <w:t>项目场地内有：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自然水域、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湿地、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□植被、□其他</w:t>
      </w:r>
      <w:r w:rsidRPr="00F72A6E">
        <w:rPr>
          <w:rFonts w:ascii="宋体" w:hAnsi="宋体" w:hint="eastAsia"/>
          <w:bCs/>
          <w:sz w:val="21"/>
          <w:szCs w:val="21"/>
          <w:u w:val="single"/>
          <w:lang w:val="zh-CN"/>
        </w:rPr>
        <w:t xml:space="preserve">       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、□以上皆无</w:t>
      </w:r>
    </w:p>
    <w:p w:rsidR="00EA1488" w:rsidRPr="00F72A6E" w:rsidRDefault="00EA1488" w:rsidP="00EA1488">
      <w:pPr>
        <w:pStyle w:val="a5"/>
        <w:spacing w:line="288" w:lineRule="auto"/>
        <w:outlineLvl w:val="9"/>
        <w:rPr>
          <w:sz w:val="21"/>
          <w:szCs w:val="21"/>
        </w:rPr>
      </w:pPr>
      <w:r w:rsidRPr="00F72A6E">
        <w:rPr>
          <w:rFonts w:hint="eastAsia"/>
          <w:sz w:val="21"/>
          <w:szCs w:val="21"/>
        </w:rPr>
        <w:t>建设过程中是否会被改造：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是、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否</w:t>
      </w:r>
    </w:p>
    <w:p w:rsidR="00EA1488" w:rsidRPr="00F72A6E" w:rsidRDefault="00EA1488" w:rsidP="00EA14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如</w:t>
      </w:r>
      <w:r w:rsidRPr="00F72A6E">
        <w:rPr>
          <w:rFonts w:hint="eastAsia"/>
          <w:sz w:val="21"/>
          <w:szCs w:val="21"/>
        </w:rPr>
        <w:t>“是”，则工程结束后会采取措施进行生态修复：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是、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否</w:t>
      </w:r>
    </w:p>
    <w:p w:rsidR="00EA1488" w:rsidRPr="00F72A6E" w:rsidRDefault="00EA1488" w:rsidP="00EA1488">
      <w:pPr>
        <w:pStyle w:val="a5"/>
        <w:spacing w:line="288" w:lineRule="auto"/>
        <w:outlineLvl w:val="9"/>
        <w:rPr>
          <w:rFonts w:ascii="宋体" w:hAnsi="宋体"/>
          <w:bCs/>
          <w:sz w:val="21"/>
          <w:szCs w:val="21"/>
          <w:lang w:val="zh-CN"/>
        </w:rPr>
      </w:pPr>
    </w:p>
    <w:p w:rsidR="00EA1488" w:rsidRPr="00F72A6E" w:rsidRDefault="00EA1488" w:rsidP="00EA1488">
      <w:pPr>
        <w:pStyle w:val="a5"/>
        <w:spacing w:line="288" w:lineRule="auto"/>
        <w:outlineLvl w:val="9"/>
        <w:rPr>
          <w:rFonts w:ascii="宋体" w:hAnsi="宋体"/>
          <w:bCs/>
          <w:sz w:val="21"/>
          <w:szCs w:val="21"/>
          <w:u w:val="single"/>
          <w:lang w:val="zh-CN"/>
        </w:rPr>
      </w:pPr>
      <w:r w:rsidRPr="00F72A6E">
        <w:rPr>
          <w:rFonts w:ascii="宋体" w:hAnsi="宋体" w:hint="eastAsia"/>
          <w:bCs/>
          <w:sz w:val="21"/>
          <w:szCs w:val="21"/>
          <w:lang w:val="zh-CN"/>
        </w:rPr>
        <w:t>场地设计与建筑布局充分利用原有地形地貌：□</w:t>
      </w:r>
      <w:r w:rsidRPr="00F72A6E">
        <w:rPr>
          <w:rFonts w:hint="eastAsia"/>
          <w:sz w:val="21"/>
          <w:szCs w:val="21"/>
        </w:rPr>
        <w:t>是、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否</w:t>
      </w:r>
    </w:p>
    <w:p w:rsidR="00EA1488" w:rsidRPr="00F72A6E" w:rsidRDefault="00EA1488" w:rsidP="00EA1488">
      <w:pPr>
        <w:pStyle w:val="a5"/>
        <w:spacing w:line="288" w:lineRule="auto"/>
        <w:outlineLvl w:val="9"/>
        <w:rPr>
          <w:sz w:val="21"/>
          <w:szCs w:val="21"/>
        </w:rPr>
      </w:pPr>
      <w:r w:rsidRPr="00F72A6E">
        <w:rPr>
          <w:rFonts w:hint="eastAsia"/>
          <w:sz w:val="21"/>
          <w:szCs w:val="21"/>
        </w:rPr>
        <w:t>场地设计对原有的表层土进行保护利用：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是、</w:t>
      </w:r>
      <w:r w:rsidRPr="00F72A6E">
        <w:rPr>
          <w:rFonts w:ascii="宋体" w:hAnsi="宋体" w:hint="eastAsia"/>
          <w:bCs/>
          <w:sz w:val="21"/>
          <w:szCs w:val="21"/>
          <w:lang w:val="zh-CN"/>
        </w:rPr>
        <w:t>□</w:t>
      </w:r>
      <w:r w:rsidRPr="00F72A6E">
        <w:rPr>
          <w:rFonts w:hint="eastAsia"/>
          <w:sz w:val="21"/>
          <w:szCs w:val="21"/>
        </w:rPr>
        <w:t>否</w:t>
      </w:r>
    </w:p>
    <w:p w:rsidR="00EA1488" w:rsidRDefault="00EA1488" w:rsidP="00EA1488">
      <w:pPr>
        <w:pStyle w:val="a5"/>
        <w:spacing w:line="288" w:lineRule="auto"/>
        <w:outlineLvl w:val="9"/>
        <w:rPr>
          <w:sz w:val="21"/>
          <w:szCs w:val="21"/>
        </w:rPr>
      </w:pPr>
    </w:p>
    <w:p w:rsidR="00EA1488" w:rsidRDefault="00EA1488" w:rsidP="00EA14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简要说明场地的原有地形地貌，阐述对场地的地形地貌进行有效利用、保护场地内自然水域、湿地和植被的改造和保护措施。（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0"/>
      </w:tblGrid>
      <w:tr w:rsidR="00EA1488" w:rsidTr="001B1638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88" w:rsidRDefault="00EA1488" w:rsidP="001B1638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EA1488" w:rsidRDefault="00EA1488" w:rsidP="00EA1488">
      <w:pPr>
        <w:spacing w:beforeLines="100" w:before="312" w:afterLines="25" w:after="78" w:line="288" w:lineRule="auto"/>
        <w:rPr>
          <w:b/>
          <w:lang w:val="zh-CN"/>
        </w:rPr>
      </w:pPr>
    </w:p>
    <w:p w:rsidR="00EA1488" w:rsidRDefault="00EA1488" w:rsidP="00EA1488">
      <w:pPr>
        <w:spacing w:beforeLines="100" w:before="312" w:afterLines="25" w:after="78"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4</w:t>
      </w:r>
      <w:r>
        <w:rPr>
          <w:rFonts w:hint="eastAsia"/>
          <w:b/>
          <w:lang w:val="zh-CN"/>
        </w:rPr>
        <w:t>）证明材料</w:t>
      </w:r>
    </w:p>
    <w:p w:rsidR="00EA1488" w:rsidRDefault="00EA1488" w:rsidP="00EA1488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场地地形图：应体现场地开发前的原有地形地貌；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带地形的规划设计图：应体现场地设计与建筑布局与原有地形地貌的结合设计情况；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乔木等植被保护方案：应注明被保护的植被，以及采取的保护措施（保留场地内全部原有中龄期以上的乔木（允许移植））；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水面保留方案总平面图：应注明保留的水面范围及采取的保护措施；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表层土利用方案：应注明表层土的保护及利用措施；</w:t>
      </w:r>
    </w:p>
    <w:p w:rsidR="00EA1488" w:rsidRDefault="00EA1488" w:rsidP="00EA148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生态保护和补偿实施方案：应包含场地开发前的原有地形地貌概况、场地开发对其影响分析、拟采取的</w:t>
      </w:r>
      <w:r w:rsidRPr="00856F17">
        <w:rPr>
          <w:rFonts w:hint="eastAsia"/>
          <w:sz w:val="21"/>
          <w:szCs w:val="21"/>
        </w:rPr>
        <w:t>生态保护和补偿措施及其效果分析</w:t>
      </w:r>
      <w:r>
        <w:rPr>
          <w:rFonts w:hint="eastAsia"/>
          <w:sz w:val="21"/>
          <w:szCs w:val="21"/>
        </w:rPr>
        <w:t>。</w:t>
      </w:r>
    </w:p>
    <w:p w:rsidR="00EA1488" w:rsidRDefault="00EA1488" w:rsidP="00EA1488">
      <w:pPr>
        <w:spacing w:line="288" w:lineRule="auto"/>
      </w:pPr>
    </w:p>
    <w:p w:rsidR="00EA1488" w:rsidRDefault="00EA1488" w:rsidP="00EA1488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4"/>
      </w:tblGrid>
      <w:tr w:rsidR="00EA1488" w:rsidTr="001B1638">
        <w:trPr>
          <w:trHeight w:val="147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88" w:rsidRDefault="00EA1488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</w:p>
        </w:tc>
      </w:tr>
    </w:tbl>
    <w:p w:rsidR="00EA1488" w:rsidRDefault="00EA1488" w:rsidP="00EA1488">
      <w:pPr>
        <w:widowControl/>
        <w:jc w:val="left"/>
        <w:sectPr w:rsidR="00EA148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CE204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40" w:rsidRDefault="00CE2040" w:rsidP="00EA1488">
      <w:r>
        <w:separator/>
      </w:r>
    </w:p>
  </w:endnote>
  <w:endnote w:type="continuationSeparator" w:id="0">
    <w:p w:rsidR="00CE2040" w:rsidRDefault="00CE2040" w:rsidP="00EA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40" w:rsidRDefault="00CE2040" w:rsidP="00EA1488">
      <w:r>
        <w:separator/>
      </w:r>
    </w:p>
  </w:footnote>
  <w:footnote w:type="continuationSeparator" w:id="0">
    <w:p w:rsidR="00CE2040" w:rsidRDefault="00CE2040" w:rsidP="00EA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E3CA3"/>
    <w:multiLevelType w:val="hybridMultilevel"/>
    <w:tmpl w:val="B6349B16"/>
    <w:lvl w:ilvl="0" w:tplc="16B8F9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F8"/>
    <w:rsid w:val="0036396F"/>
    <w:rsid w:val="005768F8"/>
    <w:rsid w:val="00CE2040"/>
    <w:rsid w:val="00EA1488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476FF-0B0C-4FAA-B43B-C107DA9B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48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A148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88"/>
    <w:rPr>
      <w:sz w:val="18"/>
      <w:szCs w:val="18"/>
    </w:rPr>
  </w:style>
  <w:style w:type="character" w:customStyle="1" w:styleId="4Char">
    <w:name w:val="标题 4 Char"/>
    <w:basedOn w:val="a0"/>
    <w:link w:val="4"/>
    <w:rsid w:val="00EA1488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EA1488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EA148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2017-11-13T06:55:00Z</dcterms:created>
  <dcterms:modified xsi:type="dcterms:W3CDTF">2017-11-13T06:55:00Z</dcterms:modified>
</cp:coreProperties>
</file>