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034D" w:rsidRDefault="0017034D" w:rsidP="0017034D">
      <w:pPr>
        <w:pStyle w:val="4"/>
        <w:rPr>
          <w:rFonts w:hint="eastAsia"/>
        </w:rPr>
      </w:pPr>
      <w:r>
        <w:t xml:space="preserve">4.2.2 </w:t>
      </w:r>
      <w:r>
        <w:rPr>
          <w:rFonts w:hint="eastAsia"/>
        </w:rPr>
        <w:t>场地内合理设置绿化用地。</w:t>
      </w:r>
    </w:p>
    <w:p w:rsidR="0017034D" w:rsidRDefault="0017034D" w:rsidP="0017034D">
      <w:pPr>
        <w:spacing w:beforeLines="100" w:before="312" w:afterLines="25" w:after="78" w:line="288" w:lineRule="auto"/>
        <w:rPr>
          <w:b/>
          <w:lang w:val="zh-CN"/>
        </w:rPr>
      </w:pPr>
      <w:r>
        <w:rPr>
          <w:b/>
          <w:lang w:val="zh-CN"/>
        </w:rPr>
        <w:t>1</w:t>
      </w:r>
      <w:r>
        <w:rPr>
          <w:rFonts w:hint="eastAsia"/>
          <w:b/>
          <w:lang w:val="zh-CN"/>
        </w:rPr>
        <w:t>）得分自评</w:t>
      </w:r>
    </w:p>
    <w:p w:rsidR="0017034D" w:rsidRDefault="0017034D" w:rsidP="0017034D">
      <w:pPr>
        <w:spacing w:line="288" w:lineRule="auto"/>
        <w:rPr>
          <w:kern w:val="0"/>
        </w:rPr>
      </w:pPr>
      <w:r>
        <w:rPr>
          <w:rFonts w:ascii="宋体" w:hAnsi="宋体" w:hint="eastAsia"/>
          <w:b/>
          <w:bCs/>
          <w:lang w:val="zh-CN"/>
        </w:rPr>
        <w:t>□</w:t>
      </w:r>
      <w:r>
        <w:rPr>
          <w:rFonts w:eastAsia="仿宋_GB2312"/>
          <w:i/>
        </w:rPr>
        <w:t xml:space="preserve"> </w:t>
      </w:r>
      <w:r>
        <w:rPr>
          <w:rFonts w:hint="eastAsia"/>
          <w:kern w:val="0"/>
        </w:rPr>
        <w:t>居住建筑</w:t>
      </w:r>
    </w:p>
    <w:tbl>
      <w:tblPr>
        <w:tblStyle w:val="a7"/>
        <w:tblW w:w="4824" w:type="pct"/>
        <w:jc w:val="center"/>
        <w:tblLook w:val="04A0" w:firstRow="1" w:lastRow="0" w:firstColumn="1" w:lastColumn="0" w:noHBand="0" w:noVBand="1"/>
      </w:tblPr>
      <w:tblGrid>
        <w:gridCol w:w="650"/>
        <w:gridCol w:w="1145"/>
        <w:gridCol w:w="2167"/>
        <w:gridCol w:w="1972"/>
        <w:gridCol w:w="1105"/>
        <w:gridCol w:w="965"/>
      </w:tblGrid>
      <w:tr w:rsidR="0017034D" w:rsidTr="001B1638">
        <w:trPr>
          <w:trHeight w:val="340"/>
          <w:jc w:val="center"/>
        </w:trPr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7034D" w:rsidRDefault="0017034D" w:rsidP="001B1638">
            <w:pPr>
              <w:pStyle w:val="a6"/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33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34D" w:rsidRDefault="0017034D" w:rsidP="001B1638">
            <w:pPr>
              <w:pStyle w:val="a6"/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评价内容</w:t>
            </w:r>
          </w:p>
        </w:tc>
        <w:tc>
          <w:tcPr>
            <w:tcW w:w="6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34D" w:rsidRDefault="0017034D" w:rsidP="001B163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评价分值（分）</w:t>
            </w:r>
          </w:p>
        </w:tc>
        <w:tc>
          <w:tcPr>
            <w:tcW w:w="6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34D" w:rsidRDefault="0017034D" w:rsidP="001B163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自评得分（分）</w:t>
            </w:r>
          </w:p>
        </w:tc>
      </w:tr>
      <w:tr w:rsidR="0017034D" w:rsidTr="001B1638">
        <w:trPr>
          <w:trHeight w:val="340"/>
          <w:jc w:val="center"/>
        </w:trPr>
        <w:tc>
          <w:tcPr>
            <w:tcW w:w="4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34D" w:rsidRDefault="0017034D" w:rsidP="001B1638">
            <w:pPr>
              <w:pStyle w:val="a6"/>
              <w:spacing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34D" w:rsidRDefault="0017034D" w:rsidP="001B1638">
            <w:pPr>
              <w:pStyle w:val="a6"/>
              <w:spacing w:line="240" w:lineRule="auto"/>
              <w:jc w:val="center"/>
              <w:rPr>
                <w:rFonts w:cs="宋体"/>
                <w:bCs/>
                <w:sz w:val="18"/>
                <w:szCs w:val="18"/>
              </w:rPr>
            </w:pP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34D" w:rsidRDefault="0017034D" w:rsidP="001B1638">
            <w:pPr>
              <w:pStyle w:val="a6"/>
              <w:spacing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rFonts w:cs="宋体" w:hint="eastAsia"/>
                <w:bCs/>
                <w:sz w:val="18"/>
                <w:szCs w:val="18"/>
              </w:rPr>
              <w:t>新区建设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34D" w:rsidRDefault="0017034D" w:rsidP="001B1638">
            <w:pPr>
              <w:pStyle w:val="a6"/>
              <w:spacing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rFonts w:cs="宋体" w:hint="eastAsia"/>
                <w:bCs/>
                <w:sz w:val="18"/>
                <w:szCs w:val="18"/>
              </w:rPr>
              <w:t>旧区改建</w:t>
            </w:r>
          </w:p>
        </w:tc>
        <w:tc>
          <w:tcPr>
            <w:tcW w:w="6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34D" w:rsidRDefault="0017034D" w:rsidP="001B1638">
            <w:pPr>
              <w:widowControl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34D" w:rsidRDefault="0017034D" w:rsidP="001B1638">
            <w:pPr>
              <w:widowControl/>
              <w:jc w:val="center"/>
              <w:rPr>
                <w:b/>
                <w:sz w:val="18"/>
                <w:szCs w:val="18"/>
              </w:rPr>
            </w:pPr>
          </w:p>
        </w:tc>
      </w:tr>
      <w:tr w:rsidR="0017034D" w:rsidTr="001B1638">
        <w:trPr>
          <w:trHeight w:val="340"/>
          <w:jc w:val="center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34D" w:rsidRDefault="0017034D" w:rsidP="001B1638">
            <w:pPr>
              <w:pStyle w:val="a6"/>
              <w:spacing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34D" w:rsidRDefault="0017034D" w:rsidP="001B1638">
            <w:pPr>
              <w:pStyle w:val="a6"/>
              <w:spacing w:line="240" w:lineRule="auto"/>
              <w:jc w:val="center"/>
              <w:rPr>
                <w:rFonts w:cs="宋体"/>
                <w:bCs/>
                <w:sz w:val="18"/>
                <w:szCs w:val="18"/>
              </w:rPr>
            </w:pPr>
            <w:r>
              <w:rPr>
                <w:rFonts w:cs="宋体" w:hint="eastAsia"/>
                <w:bCs/>
                <w:sz w:val="18"/>
                <w:szCs w:val="18"/>
              </w:rPr>
              <w:t>住区绿地率</w:t>
            </w: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34D" w:rsidRDefault="0017034D" w:rsidP="001B1638">
            <w:pPr>
              <w:pStyle w:val="a6"/>
              <w:spacing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中环线以内≥</w:t>
            </w:r>
            <w:r>
              <w:rPr>
                <w:rFonts w:hint="eastAsia"/>
                <w:bCs/>
                <w:sz w:val="18"/>
                <w:szCs w:val="18"/>
              </w:rPr>
              <w:t>35%</w:t>
            </w:r>
            <w:r>
              <w:rPr>
                <w:rFonts w:hint="eastAsia"/>
                <w:bCs/>
                <w:sz w:val="18"/>
                <w:szCs w:val="18"/>
              </w:rPr>
              <w:t>，其他地区≥</w:t>
            </w:r>
            <w:r>
              <w:rPr>
                <w:rFonts w:hint="eastAsia"/>
                <w:bCs/>
                <w:sz w:val="18"/>
                <w:szCs w:val="18"/>
              </w:rPr>
              <w:t>40%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34D" w:rsidRDefault="0017034D" w:rsidP="001B1638">
            <w:pPr>
              <w:pStyle w:val="a6"/>
              <w:spacing w:line="240" w:lineRule="auto"/>
              <w:jc w:val="center"/>
              <w:rPr>
                <w:bCs/>
                <w:sz w:val="18"/>
                <w:szCs w:val="18"/>
              </w:rPr>
            </w:pPr>
            <w:r w:rsidRPr="005E21D2">
              <w:rPr>
                <w:bCs/>
                <w:sz w:val="18"/>
                <w:szCs w:val="18"/>
              </w:rPr>
              <w:t>中环线以内</w:t>
            </w:r>
            <w:r w:rsidRPr="005E21D2">
              <w:rPr>
                <w:rFonts w:hint="eastAsia"/>
                <w:bCs/>
                <w:sz w:val="18"/>
                <w:szCs w:val="18"/>
              </w:rPr>
              <w:t>≥</w:t>
            </w:r>
            <w:r w:rsidRPr="005E21D2">
              <w:rPr>
                <w:bCs/>
                <w:sz w:val="18"/>
                <w:szCs w:val="18"/>
              </w:rPr>
              <w:t>30%</w:t>
            </w:r>
            <w:r w:rsidRPr="005E21D2">
              <w:rPr>
                <w:bCs/>
                <w:sz w:val="18"/>
                <w:szCs w:val="18"/>
              </w:rPr>
              <w:t>，其它地区</w:t>
            </w:r>
            <w:r>
              <w:rPr>
                <w:rFonts w:hint="eastAsia"/>
                <w:bCs/>
                <w:sz w:val="18"/>
                <w:szCs w:val="18"/>
              </w:rPr>
              <w:t>≥</w:t>
            </w:r>
            <w:r w:rsidRPr="005E21D2">
              <w:rPr>
                <w:bCs/>
                <w:sz w:val="18"/>
                <w:szCs w:val="18"/>
              </w:rPr>
              <w:t>35%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34D" w:rsidRDefault="0017034D" w:rsidP="001B1638">
            <w:pPr>
              <w:pStyle w:val="a6"/>
              <w:spacing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4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034D" w:rsidRDefault="0017034D" w:rsidP="001B1638">
            <w:pPr>
              <w:pStyle w:val="a6"/>
              <w:spacing w:line="240" w:lineRule="auto"/>
              <w:jc w:val="center"/>
              <w:rPr>
                <w:bCs/>
                <w:sz w:val="18"/>
                <w:szCs w:val="18"/>
              </w:rPr>
            </w:pPr>
          </w:p>
        </w:tc>
      </w:tr>
      <w:tr w:rsidR="0017034D" w:rsidTr="001B1638">
        <w:trPr>
          <w:trHeight w:val="1369"/>
          <w:jc w:val="center"/>
        </w:trPr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034D" w:rsidRDefault="0017034D" w:rsidP="001B1638">
            <w:pPr>
              <w:pStyle w:val="a6"/>
              <w:spacing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</w:t>
            </w:r>
          </w:p>
        </w:tc>
        <w:tc>
          <w:tcPr>
            <w:tcW w:w="7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034D" w:rsidRDefault="0017034D" w:rsidP="001B1638">
            <w:pPr>
              <w:pStyle w:val="a6"/>
              <w:spacing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住区人均公共绿地面积</w:t>
            </w:r>
            <w:r>
              <w:rPr>
                <w:bCs/>
                <w:i/>
                <w:sz w:val="18"/>
                <w:szCs w:val="18"/>
              </w:rPr>
              <w:t>Ag</w:t>
            </w: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34D" w:rsidRPr="00777444" w:rsidRDefault="0017034D" w:rsidP="001B1638">
            <w:pPr>
              <w:pStyle w:val="a6"/>
              <w:spacing w:line="240" w:lineRule="auto"/>
              <w:jc w:val="center"/>
              <w:rPr>
                <w:bCs/>
                <w:sz w:val="18"/>
                <w:szCs w:val="18"/>
              </w:rPr>
            </w:pPr>
            <w:r w:rsidRPr="00777444">
              <w:rPr>
                <w:bCs/>
                <w:sz w:val="18"/>
                <w:szCs w:val="18"/>
              </w:rPr>
              <w:t>1.</w:t>
            </w:r>
            <w:r w:rsidRPr="00777444">
              <w:rPr>
                <w:rFonts w:hint="eastAsia"/>
                <w:bCs/>
                <w:sz w:val="18"/>
                <w:szCs w:val="18"/>
              </w:rPr>
              <w:t>3</w:t>
            </w:r>
            <w:r w:rsidRPr="00777444">
              <w:rPr>
                <w:rFonts w:hint="eastAsia"/>
                <w:bCs/>
                <w:sz w:val="18"/>
                <w:szCs w:val="18"/>
              </w:rPr>
              <w:t>㎡</w:t>
            </w:r>
            <w:r w:rsidRPr="00777444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≤</w:t>
            </w:r>
            <w:r w:rsidRPr="00777444">
              <w:rPr>
                <w:rFonts w:hint="eastAsia"/>
                <w:bCs/>
                <w:sz w:val="18"/>
                <w:szCs w:val="18"/>
              </w:rPr>
              <w:t>中环线以内＜</w:t>
            </w:r>
            <w:r w:rsidRPr="00777444">
              <w:rPr>
                <w:bCs/>
                <w:sz w:val="18"/>
                <w:szCs w:val="18"/>
              </w:rPr>
              <w:t>1.</w:t>
            </w:r>
            <w:r w:rsidRPr="00777444">
              <w:rPr>
                <w:rFonts w:hint="eastAsia"/>
                <w:bCs/>
                <w:sz w:val="18"/>
                <w:szCs w:val="18"/>
              </w:rPr>
              <w:t>5</w:t>
            </w:r>
            <w:r w:rsidRPr="00777444">
              <w:rPr>
                <w:rFonts w:hint="eastAsia"/>
                <w:bCs/>
                <w:sz w:val="18"/>
                <w:szCs w:val="18"/>
              </w:rPr>
              <w:t>㎡</w:t>
            </w:r>
          </w:p>
          <w:p w:rsidR="0017034D" w:rsidRPr="00777444" w:rsidRDefault="0017034D" w:rsidP="001B1638">
            <w:pPr>
              <w:pStyle w:val="a6"/>
              <w:spacing w:line="240" w:lineRule="auto"/>
              <w:jc w:val="center"/>
              <w:rPr>
                <w:bCs/>
                <w:sz w:val="18"/>
                <w:szCs w:val="18"/>
              </w:rPr>
            </w:pPr>
            <w:r w:rsidRPr="00777444">
              <w:rPr>
                <w:rFonts w:hint="eastAsia"/>
                <w:bCs/>
                <w:sz w:val="18"/>
                <w:szCs w:val="18"/>
              </w:rPr>
              <w:t>1.5</w:t>
            </w:r>
            <w:r w:rsidRPr="00777444">
              <w:rPr>
                <w:rFonts w:hint="eastAsia"/>
                <w:bCs/>
                <w:sz w:val="18"/>
                <w:szCs w:val="18"/>
              </w:rPr>
              <w:t>㎡≤中环线以外＜</w:t>
            </w:r>
            <w:r w:rsidRPr="00777444">
              <w:rPr>
                <w:rFonts w:hint="eastAsia"/>
                <w:bCs/>
                <w:sz w:val="18"/>
                <w:szCs w:val="18"/>
              </w:rPr>
              <w:t>1.7</w:t>
            </w:r>
            <w:r w:rsidRPr="00777444">
              <w:t xml:space="preserve"> </w:t>
            </w:r>
            <w:r w:rsidRPr="00777444">
              <w:rPr>
                <w:rFonts w:hint="eastAsia"/>
                <w:bCs/>
                <w:sz w:val="18"/>
                <w:szCs w:val="18"/>
              </w:rPr>
              <w:t>㎡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34D" w:rsidRPr="00777444" w:rsidRDefault="0017034D" w:rsidP="001B1638">
            <w:pPr>
              <w:pStyle w:val="a6"/>
              <w:jc w:val="center"/>
              <w:rPr>
                <w:bCs/>
                <w:sz w:val="18"/>
                <w:szCs w:val="18"/>
              </w:rPr>
            </w:pPr>
            <w:r w:rsidRPr="00777444">
              <w:rPr>
                <w:rFonts w:hint="eastAsia"/>
                <w:bCs/>
                <w:sz w:val="18"/>
                <w:szCs w:val="18"/>
              </w:rPr>
              <w:t>1.0</w:t>
            </w:r>
            <w:r w:rsidRPr="00777444">
              <w:rPr>
                <w:rFonts w:hint="eastAsia"/>
                <w:bCs/>
                <w:sz w:val="18"/>
                <w:szCs w:val="18"/>
              </w:rPr>
              <w:t>㎡≤中环线以内＜</w:t>
            </w:r>
            <w:r w:rsidRPr="00777444">
              <w:rPr>
                <w:rFonts w:hint="eastAsia"/>
                <w:bCs/>
                <w:sz w:val="18"/>
                <w:szCs w:val="18"/>
              </w:rPr>
              <w:t>1.3</w:t>
            </w:r>
            <w:r w:rsidRPr="00777444">
              <w:t xml:space="preserve"> </w:t>
            </w:r>
            <w:r w:rsidRPr="00777444">
              <w:rPr>
                <w:rFonts w:hint="eastAsia"/>
                <w:bCs/>
                <w:sz w:val="18"/>
                <w:szCs w:val="18"/>
              </w:rPr>
              <w:t>㎡</w:t>
            </w:r>
          </w:p>
          <w:p w:rsidR="0017034D" w:rsidRPr="00777444" w:rsidRDefault="0017034D" w:rsidP="001B1638">
            <w:pPr>
              <w:pStyle w:val="a6"/>
              <w:spacing w:line="240" w:lineRule="auto"/>
              <w:jc w:val="center"/>
            </w:pPr>
            <w:r w:rsidRPr="00777444">
              <w:rPr>
                <w:rFonts w:hint="eastAsia"/>
                <w:bCs/>
                <w:sz w:val="18"/>
                <w:szCs w:val="18"/>
              </w:rPr>
              <w:t>1.3</w:t>
            </w:r>
            <w:r w:rsidRPr="00777444">
              <w:rPr>
                <w:rFonts w:hint="eastAsia"/>
                <w:bCs/>
                <w:sz w:val="18"/>
                <w:szCs w:val="18"/>
              </w:rPr>
              <w:t>㎡≤中环线以外＜</w:t>
            </w:r>
            <w:r w:rsidRPr="00777444">
              <w:rPr>
                <w:rFonts w:hint="eastAsia"/>
                <w:bCs/>
                <w:sz w:val="18"/>
                <w:szCs w:val="18"/>
              </w:rPr>
              <w:t>1.5</w:t>
            </w:r>
            <w:r w:rsidRPr="00777444">
              <w:rPr>
                <w:rFonts w:hint="eastAsia"/>
                <w:bCs/>
                <w:sz w:val="18"/>
                <w:szCs w:val="18"/>
              </w:rPr>
              <w:t>㎡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34D" w:rsidRDefault="0017034D" w:rsidP="001B1638">
            <w:pPr>
              <w:pStyle w:val="a6"/>
              <w:spacing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6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034D" w:rsidRDefault="0017034D" w:rsidP="001B1638">
            <w:pPr>
              <w:pStyle w:val="a6"/>
              <w:spacing w:line="240" w:lineRule="auto"/>
              <w:jc w:val="center"/>
              <w:rPr>
                <w:bCs/>
                <w:sz w:val="18"/>
                <w:szCs w:val="18"/>
              </w:rPr>
            </w:pPr>
          </w:p>
        </w:tc>
      </w:tr>
      <w:tr w:rsidR="0017034D" w:rsidTr="001B1638">
        <w:trPr>
          <w:trHeight w:val="340"/>
          <w:jc w:val="center"/>
        </w:trPr>
        <w:tc>
          <w:tcPr>
            <w:tcW w:w="40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7034D" w:rsidRDefault="0017034D" w:rsidP="001B1638">
            <w:pPr>
              <w:widowControl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7034D" w:rsidRDefault="0017034D" w:rsidP="001B1638">
            <w:pPr>
              <w:widowControl/>
              <w:jc w:val="center"/>
              <w:rPr>
                <w:rFonts w:cs="宋体"/>
                <w:bCs/>
                <w:sz w:val="18"/>
                <w:szCs w:val="18"/>
              </w:rPr>
            </w:pP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34D" w:rsidRPr="00777444" w:rsidRDefault="0017034D" w:rsidP="001B1638">
            <w:pPr>
              <w:pStyle w:val="a6"/>
              <w:jc w:val="center"/>
              <w:rPr>
                <w:bCs/>
                <w:sz w:val="18"/>
                <w:szCs w:val="18"/>
              </w:rPr>
            </w:pPr>
            <w:r w:rsidRPr="00777444">
              <w:rPr>
                <w:rFonts w:hint="eastAsia"/>
                <w:bCs/>
                <w:sz w:val="18"/>
                <w:szCs w:val="18"/>
              </w:rPr>
              <w:t>中环线以内≥</w:t>
            </w:r>
            <w:r w:rsidRPr="00777444">
              <w:rPr>
                <w:rFonts w:hint="eastAsia"/>
                <w:bCs/>
                <w:sz w:val="18"/>
                <w:szCs w:val="18"/>
              </w:rPr>
              <w:t>1.5</w:t>
            </w:r>
            <w:r w:rsidRPr="00777444">
              <w:rPr>
                <w:rFonts w:hint="eastAsia"/>
                <w:bCs/>
                <w:sz w:val="18"/>
                <w:szCs w:val="18"/>
              </w:rPr>
              <w:t>㎡</w:t>
            </w:r>
          </w:p>
          <w:p w:rsidR="0017034D" w:rsidRPr="00777444" w:rsidRDefault="0017034D" w:rsidP="001B1638">
            <w:pPr>
              <w:pStyle w:val="a6"/>
              <w:spacing w:line="240" w:lineRule="auto"/>
              <w:jc w:val="center"/>
              <w:rPr>
                <w:bCs/>
                <w:sz w:val="18"/>
                <w:szCs w:val="18"/>
              </w:rPr>
            </w:pPr>
            <w:r w:rsidRPr="00777444">
              <w:rPr>
                <w:rFonts w:hint="eastAsia"/>
                <w:bCs/>
                <w:sz w:val="18"/>
                <w:szCs w:val="18"/>
              </w:rPr>
              <w:t>中环线以外≥</w:t>
            </w:r>
            <w:r w:rsidRPr="00777444">
              <w:rPr>
                <w:rFonts w:hint="eastAsia"/>
                <w:bCs/>
                <w:sz w:val="18"/>
                <w:szCs w:val="18"/>
              </w:rPr>
              <w:t>1.7</w:t>
            </w:r>
            <w:r w:rsidRPr="00777444">
              <w:rPr>
                <w:rFonts w:hint="eastAsia"/>
                <w:bCs/>
                <w:sz w:val="18"/>
                <w:szCs w:val="18"/>
              </w:rPr>
              <w:t>㎡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4D" w:rsidRPr="00777444" w:rsidRDefault="0017034D" w:rsidP="001B1638">
            <w:r w:rsidRPr="00777444">
              <w:rPr>
                <w:rFonts w:hint="eastAsia"/>
              </w:rPr>
              <w:t>中环线以内≥</w:t>
            </w:r>
            <w:r w:rsidRPr="00777444">
              <w:rPr>
                <w:rFonts w:hint="eastAsia"/>
              </w:rPr>
              <w:t>1.3</w:t>
            </w:r>
            <w:r w:rsidRPr="00777444">
              <w:rPr>
                <w:rFonts w:hint="eastAsia"/>
                <w:bCs/>
                <w:sz w:val="18"/>
                <w:szCs w:val="18"/>
              </w:rPr>
              <w:t>㎡</w:t>
            </w:r>
          </w:p>
          <w:p w:rsidR="0017034D" w:rsidRPr="00777444" w:rsidRDefault="0017034D" w:rsidP="001B1638">
            <w:r w:rsidRPr="00777444">
              <w:rPr>
                <w:rFonts w:hint="eastAsia"/>
              </w:rPr>
              <w:t>中环线以外≥</w:t>
            </w:r>
            <w:r w:rsidRPr="00777444">
              <w:rPr>
                <w:rFonts w:hint="eastAsia"/>
              </w:rPr>
              <w:t>1.5</w:t>
            </w:r>
            <w:r w:rsidRPr="00777444">
              <w:rPr>
                <w:rFonts w:hint="eastAsia"/>
                <w:bCs/>
                <w:sz w:val="18"/>
                <w:szCs w:val="18"/>
              </w:rPr>
              <w:t>㎡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34D" w:rsidRDefault="0017034D" w:rsidP="001B1638">
            <w:pPr>
              <w:pStyle w:val="a6"/>
              <w:spacing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60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034D" w:rsidRDefault="0017034D" w:rsidP="001B1638">
            <w:pPr>
              <w:pStyle w:val="a6"/>
              <w:spacing w:line="240" w:lineRule="auto"/>
              <w:jc w:val="center"/>
              <w:rPr>
                <w:bCs/>
                <w:sz w:val="18"/>
                <w:szCs w:val="18"/>
              </w:rPr>
            </w:pPr>
          </w:p>
        </w:tc>
      </w:tr>
      <w:tr w:rsidR="0017034D" w:rsidTr="001B1638">
        <w:trPr>
          <w:trHeight w:val="340"/>
          <w:jc w:val="center"/>
        </w:trPr>
        <w:tc>
          <w:tcPr>
            <w:tcW w:w="37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34D" w:rsidRDefault="0017034D" w:rsidP="001B1638">
            <w:pPr>
              <w:pStyle w:val="a6"/>
              <w:spacing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总分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34D" w:rsidRDefault="0017034D" w:rsidP="001B1638">
            <w:pPr>
              <w:pStyle w:val="a6"/>
              <w:spacing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9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34D" w:rsidRDefault="0017034D" w:rsidP="001B1638">
            <w:pPr>
              <w:pStyle w:val="a6"/>
              <w:spacing w:line="240" w:lineRule="auto"/>
              <w:jc w:val="center"/>
              <w:rPr>
                <w:bCs/>
                <w:sz w:val="18"/>
                <w:szCs w:val="18"/>
              </w:rPr>
            </w:pPr>
          </w:p>
        </w:tc>
      </w:tr>
    </w:tbl>
    <w:p w:rsidR="0017034D" w:rsidRDefault="0017034D" w:rsidP="0017034D">
      <w:pPr>
        <w:rPr>
          <w:vanish/>
        </w:rPr>
      </w:pPr>
    </w:p>
    <w:p w:rsidR="0017034D" w:rsidRDefault="0017034D" w:rsidP="0017034D">
      <w:pPr>
        <w:spacing w:line="288" w:lineRule="auto"/>
        <w:rPr>
          <w:b/>
          <w:bCs/>
          <w:lang w:val="zh-CN"/>
        </w:rPr>
      </w:pPr>
    </w:p>
    <w:p w:rsidR="0017034D" w:rsidRDefault="0017034D" w:rsidP="0017034D">
      <w:pPr>
        <w:numPr>
          <w:ilvl w:val="0"/>
          <w:numId w:val="1"/>
        </w:numPr>
        <w:spacing w:line="288" w:lineRule="auto"/>
        <w:rPr>
          <w:b/>
          <w:sz w:val="18"/>
          <w:lang w:val="zh-CN"/>
        </w:rPr>
      </w:pPr>
      <w:r>
        <w:rPr>
          <w:rFonts w:hint="eastAsia"/>
          <w:kern w:val="0"/>
        </w:rPr>
        <w:t>公共建筑</w:t>
      </w:r>
    </w:p>
    <w:tbl>
      <w:tblPr>
        <w:tblStyle w:val="a7"/>
        <w:tblW w:w="4830" w:type="pct"/>
        <w:jc w:val="center"/>
        <w:tblLook w:val="04A0" w:firstRow="1" w:lastRow="0" w:firstColumn="1" w:lastColumn="0" w:noHBand="0" w:noVBand="1"/>
      </w:tblPr>
      <w:tblGrid>
        <w:gridCol w:w="655"/>
        <w:gridCol w:w="1244"/>
        <w:gridCol w:w="2896"/>
        <w:gridCol w:w="1656"/>
        <w:gridCol w:w="1563"/>
      </w:tblGrid>
      <w:tr w:rsidR="0017034D" w:rsidTr="001B1638">
        <w:trPr>
          <w:trHeight w:val="340"/>
          <w:jc w:val="center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34D" w:rsidRDefault="0017034D" w:rsidP="001B1638">
            <w:pPr>
              <w:pStyle w:val="a6"/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2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34D" w:rsidRDefault="0017034D" w:rsidP="001B1638">
            <w:pPr>
              <w:pStyle w:val="a6"/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评价内容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34D" w:rsidRDefault="0017034D" w:rsidP="001B163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评价分值（分）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34D" w:rsidRDefault="0017034D" w:rsidP="001B163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自评得分（分）</w:t>
            </w:r>
          </w:p>
        </w:tc>
      </w:tr>
      <w:tr w:rsidR="0017034D" w:rsidTr="001B1638">
        <w:trPr>
          <w:trHeight w:val="340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34D" w:rsidRDefault="0017034D" w:rsidP="001B1638">
            <w:pPr>
              <w:widowControl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34D" w:rsidRDefault="0017034D" w:rsidP="001B1638">
            <w:pPr>
              <w:widowControl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绿地率</w:t>
            </w:r>
          </w:p>
        </w:tc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34D" w:rsidRDefault="0017034D" w:rsidP="001B1638">
            <w:pPr>
              <w:pStyle w:val="a6"/>
              <w:spacing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rFonts w:eastAsiaTheme="minorEastAsia"/>
                <w:bCs/>
                <w:sz w:val="18"/>
                <w:szCs w:val="18"/>
              </w:rPr>
              <w:t>35%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≤</w:t>
            </w:r>
            <w:r>
              <w:rPr>
                <w:bCs/>
                <w:i/>
                <w:sz w:val="18"/>
                <w:szCs w:val="18"/>
              </w:rPr>
              <w:t>Rg</w:t>
            </w:r>
            <w:r>
              <w:rPr>
                <w:rFonts w:hint="eastAsia"/>
                <w:bCs/>
                <w:sz w:val="18"/>
                <w:szCs w:val="18"/>
              </w:rPr>
              <w:t>＜</w:t>
            </w:r>
            <w:r>
              <w:rPr>
                <w:rFonts w:eastAsiaTheme="minorEastAsia"/>
                <w:bCs/>
                <w:sz w:val="18"/>
                <w:szCs w:val="18"/>
              </w:rPr>
              <w:t>40%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34D" w:rsidRDefault="0017034D" w:rsidP="001B1638">
            <w:pPr>
              <w:pStyle w:val="a6"/>
              <w:spacing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3</w:t>
            </w:r>
          </w:p>
        </w:tc>
        <w:tc>
          <w:tcPr>
            <w:tcW w:w="97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034D" w:rsidRDefault="0017034D" w:rsidP="001B1638">
            <w:pPr>
              <w:pStyle w:val="a6"/>
              <w:spacing w:line="240" w:lineRule="auto"/>
              <w:jc w:val="center"/>
              <w:rPr>
                <w:bCs/>
                <w:sz w:val="18"/>
                <w:szCs w:val="18"/>
              </w:rPr>
            </w:pPr>
          </w:p>
        </w:tc>
      </w:tr>
      <w:tr w:rsidR="0017034D" w:rsidTr="001B1638">
        <w:trPr>
          <w:trHeight w:val="3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34D" w:rsidRDefault="0017034D" w:rsidP="001B1638">
            <w:pPr>
              <w:widowControl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34D" w:rsidRDefault="0017034D" w:rsidP="001B1638">
            <w:pPr>
              <w:widowControl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34D" w:rsidRDefault="0017034D" w:rsidP="001B1638">
            <w:pPr>
              <w:pStyle w:val="a6"/>
              <w:spacing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i/>
                <w:sz w:val="18"/>
                <w:szCs w:val="18"/>
              </w:rPr>
              <w:t>Rg</w:t>
            </w:r>
            <w:r>
              <w:rPr>
                <w:rFonts w:hint="eastAsia"/>
                <w:bCs/>
                <w:sz w:val="18"/>
                <w:szCs w:val="18"/>
              </w:rPr>
              <w:t>≥</w:t>
            </w:r>
            <w:r>
              <w:rPr>
                <w:rFonts w:eastAsiaTheme="minorEastAsia"/>
                <w:bCs/>
                <w:sz w:val="18"/>
                <w:szCs w:val="18"/>
              </w:rPr>
              <w:t>40%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34D" w:rsidRDefault="0017034D" w:rsidP="001B1638">
            <w:pPr>
              <w:pStyle w:val="a6"/>
              <w:spacing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5</w:t>
            </w:r>
          </w:p>
        </w:tc>
        <w:tc>
          <w:tcPr>
            <w:tcW w:w="9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34D" w:rsidRDefault="0017034D" w:rsidP="001B1638">
            <w:pPr>
              <w:pStyle w:val="a6"/>
              <w:spacing w:line="240" w:lineRule="auto"/>
              <w:jc w:val="center"/>
              <w:rPr>
                <w:bCs/>
                <w:sz w:val="18"/>
                <w:szCs w:val="18"/>
              </w:rPr>
            </w:pPr>
          </w:p>
        </w:tc>
      </w:tr>
      <w:tr w:rsidR="0017034D" w:rsidTr="001B1638">
        <w:trPr>
          <w:trHeight w:val="34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34D" w:rsidRDefault="0017034D" w:rsidP="001B1638">
            <w:pPr>
              <w:widowControl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</w:t>
            </w:r>
          </w:p>
        </w:tc>
        <w:tc>
          <w:tcPr>
            <w:tcW w:w="2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34D" w:rsidRDefault="0017034D" w:rsidP="001B1638">
            <w:pPr>
              <w:pStyle w:val="a6"/>
              <w:spacing w:line="240" w:lineRule="auto"/>
              <w:rPr>
                <w:bCs/>
                <w:i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绿地向社会公众开放，</w:t>
            </w:r>
            <w:r w:rsidRPr="003C67E0">
              <w:rPr>
                <w:bCs/>
                <w:sz w:val="18"/>
                <w:szCs w:val="18"/>
              </w:rPr>
              <w:t>并配有园林小品等服务设施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34D" w:rsidRDefault="0017034D" w:rsidP="001B1638">
            <w:pPr>
              <w:pStyle w:val="a6"/>
              <w:spacing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4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34D" w:rsidRDefault="0017034D" w:rsidP="001B1638">
            <w:pPr>
              <w:pStyle w:val="a6"/>
              <w:spacing w:line="240" w:lineRule="auto"/>
              <w:jc w:val="center"/>
              <w:rPr>
                <w:bCs/>
                <w:sz w:val="18"/>
                <w:szCs w:val="18"/>
              </w:rPr>
            </w:pPr>
          </w:p>
        </w:tc>
      </w:tr>
      <w:tr w:rsidR="0017034D" w:rsidTr="001B1638">
        <w:trPr>
          <w:trHeight w:val="340"/>
          <w:jc w:val="center"/>
        </w:trPr>
        <w:tc>
          <w:tcPr>
            <w:tcW w:w="29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34D" w:rsidRDefault="0017034D" w:rsidP="001B1638">
            <w:pPr>
              <w:pStyle w:val="a6"/>
              <w:spacing w:line="240" w:lineRule="auto"/>
              <w:jc w:val="center"/>
              <w:rPr>
                <w:bCs/>
                <w:i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总分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34D" w:rsidRDefault="0017034D" w:rsidP="001B1638">
            <w:pPr>
              <w:pStyle w:val="a6"/>
              <w:spacing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9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34D" w:rsidRDefault="0017034D" w:rsidP="001B1638">
            <w:pPr>
              <w:pStyle w:val="a6"/>
              <w:spacing w:line="240" w:lineRule="auto"/>
              <w:jc w:val="center"/>
              <w:rPr>
                <w:bCs/>
                <w:sz w:val="18"/>
                <w:szCs w:val="18"/>
              </w:rPr>
            </w:pPr>
          </w:p>
        </w:tc>
      </w:tr>
    </w:tbl>
    <w:p w:rsidR="0017034D" w:rsidRDefault="0017034D" w:rsidP="0017034D">
      <w:pPr>
        <w:spacing w:beforeLines="100" w:before="312" w:afterLines="25" w:after="78" w:line="288" w:lineRule="auto"/>
        <w:rPr>
          <w:b/>
          <w:lang w:val="zh-CN"/>
        </w:rPr>
      </w:pPr>
      <w:r>
        <w:rPr>
          <w:b/>
          <w:lang w:val="zh-CN"/>
        </w:rPr>
        <w:t xml:space="preserve">2) </w:t>
      </w:r>
      <w:r>
        <w:rPr>
          <w:rFonts w:hint="eastAsia"/>
          <w:b/>
          <w:lang w:val="zh-CN"/>
        </w:rPr>
        <w:t>评价要点</w:t>
      </w:r>
    </w:p>
    <w:p w:rsidR="0017034D" w:rsidRDefault="0017034D" w:rsidP="0017034D">
      <w:pPr>
        <w:spacing w:line="288" w:lineRule="auto"/>
        <w:rPr>
          <w:b/>
          <w:lang w:val="zh-CN"/>
        </w:rPr>
      </w:pPr>
      <w:r>
        <w:rPr>
          <w:rFonts w:ascii="宋体" w:hAnsi="宋体" w:hint="eastAsia"/>
          <w:b/>
          <w:bCs/>
          <w:lang w:val="zh-CN"/>
        </w:rPr>
        <w:t>□</w:t>
      </w:r>
      <w:r>
        <w:rPr>
          <w:rFonts w:eastAsia="仿宋_GB2312"/>
          <w:sz w:val="30"/>
          <w:szCs w:val="30"/>
        </w:rPr>
        <w:t xml:space="preserve"> </w:t>
      </w:r>
      <w:r>
        <w:rPr>
          <w:rFonts w:hint="eastAsia"/>
          <w:b/>
          <w:lang w:val="zh-CN"/>
        </w:rPr>
        <w:t>居住建筑</w:t>
      </w:r>
    </w:p>
    <w:p w:rsidR="0017034D" w:rsidRDefault="0017034D" w:rsidP="0017034D">
      <w:pPr>
        <w:spacing w:line="288" w:lineRule="auto"/>
        <w:rPr>
          <w:lang w:val="zh-CN"/>
        </w:rPr>
      </w:pPr>
      <w:r>
        <w:rPr>
          <w:rFonts w:hint="eastAsia"/>
          <w:lang w:val="zh-CN"/>
        </w:rPr>
        <w:t>项目总用地面积：</w:t>
      </w:r>
      <w:r>
        <w:rPr>
          <w:u w:val="single"/>
          <w:lang w:val="zh-CN"/>
        </w:rPr>
        <w:t xml:space="preserve">         </w:t>
      </w:r>
      <w:r w:rsidRPr="00824E2F">
        <w:rPr>
          <w:rFonts w:asciiTheme="minorEastAsia" w:eastAsiaTheme="minorEastAsia" w:hAnsiTheme="minorEastAsia" w:hint="eastAsia"/>
          <w:lang w:val="zh-CN"/>
        </w:rPr>
        <w:t>（</w:t>
      </w:r>
      <w:r>
        <w:rPr>
          <w:rFonts w:asciiTheme="minorEastAsia" w:eastAsiaTheme="minorEastAsia" w:hAnsiTheme="minorEastAsia" w:hint="eastAsia"/>
          <w:lang w:val="zh-CN"/>
        </w:rPr>
        <w:t>平方米</w:t>
      </w:r>
      <w:r>
        <w:rPr>
          <w:rFonts w:hint="eastAsia"/>
          <w:lang w:val="zh-CN"/>
        </w:rPr>
        <w:t>），总户数：</w:t>
      </w:r>
      <w:r>
        <w:rPr>
          <w:rFonts w:asciiTheme="minorEastAsia" w:eastAsiaTheme="minorEastAsia" w:hAnsiTheme="minorEastAsia" w:hint="eastAsia"/>
          <w:u w:val="single"/>
          <w:lang w:val="zh-CN"/>
        </w:rPr>
        <w:t xml:space="preserve">        </w:t>
      </w:r>
      <w:r w:rsidRPr="00824E2F">
        <w:rPr>
          <w:rFonts w:asciiTheme="minorEastAsia" w:eastAsiaTheme="minorEastAsia" w:hAnsiTheme="minorEastAsia" w:hint="eastAsia"/>
          <w:lang w:val="zh-CN"/>
        </w:rPr>
        <w:t>（</w:t>
      </w:r>
      <w:r>
        <w:rPr>
          <w:rFonts w:asciiTheme="minorEastAsia" w:eastAsiaTheme="minorEastAsia" w:hAnsiTheme="minorEastAsia" w:hint="eastAsia"/>
          <w:lang w:val="zh-CN"/>
        </w:rPr>
        <w:t>户</w:t>
      </w:r>
      <w:r>
        <w:rPr>
          <w:rFonts w:hint="eastAsia"/>
          <w:lang w:val="zh-CN"/>
        </w:rPr>
        <w:t>），总人口：</w:t>
      </w:r>
      <w:r>
        <w:rPr>
          <w:u w:val="single"/>
          <w:lang w:val="zh-CN"/>
        </w:rPr>
        <w:t xml:space="preserve">            </w:t>
      </w:r>
      <w:r w:rsidRPr="008E28D3">
        <w:rPr>
          <w:rFonts w:hint="eastAsia"/>
          <w:lang w:val="zh-CN"/>
        </w:rPr>
        <w:t>（</w:t>
      </w:r>
      <w:r>
        <w:rPr>
          <w:rFonts w:hint="eastAsia"/>
          <w:lang w:val="zh-CN"/>
        </w:rPr>
        <w:t>人）</w:t>
      </w:r>
    </w:p>
    <w:p w:rsidR="0017034D" w:rsidRDefault="0017034D" w:rsidP="0017034D">
      <w:pPr>
        <w:spacing w:line="288" w:lineRule="auto"/>
        <w:rPr>
          <w:lang w:val="zh-CN"/>
        </w:rPr>
      </w:pPr>
      <w:r>
        <w:rPr>
          <w:rFonts w:hint="eastAsia"/>
          <w:lang w:val="zh-CN"/>
        </w:rPr>
        <w:t>绿地面积：</w:t>
      </w:r>
      <w:r>
        <w:rPr>
          <w:u w:val="single"/>
          <w:lang w:val="zh-CN"/>
        </w:rPr>
        <w:t xml:space="preserve">         </w:t>
      </w:r>
      <w:r w:rsidRPr="00824E2F">
        <w:rPr>
          <w:rFonts w:asciiTheme="minorEastAsia" w:eastAsiaTheme="minorEastAsia" w:hAnsiTheme="minorEastAsia" w:hint="eastAsia"/>
          <w:lang w:val="zh-CN"/>
        </w:rPr>
        <w:t>（</w:t>
      </w:r>
      <w:r>
        <w:rPr>
          <w:rFonts w:asciiTheme="minorEastAsia" w:eastAsiaTheme="minorEastAsia" w:hAnsiTheme="minorEastAsia" w:hint="eastAsia"/>
          <w:lang w:val="zh-CN"/>
        </w:rPr>
        <w:t>平方米</w:t>
      </w:r>
      <w:r>
        <w:rPr>
          <w:rFonts w:hint="eastAsia"/>
          <w:lang w:val="zh-CN"/>
        </w:rPr>
        <w:t>），绿地率：</w:t>
      </w:r>
      <w:r>
        <w:rPr>
          <w:u w:val="single"/>
          <w:lang w:val="zh-CN"/>
        </w:rPr>
        <w:t xml:space="preserve">            </w:t>
      </w:r>
      <w:r w:rsidRPr="008E28D3">
        <w:rPr>
          <w:rFonts w:hint="eastAsia"/>
          <w:lang w:val="zh-CN"/>
        </w:rPr>
        <w:t>（</w:t>
      </w:r>
      <w:r>
        <w:rPr>
          <w:lang w:val="zh-CN"/>
        </w:rPr>
        <w:t>%</w:t>
      </w:r>
      <w:r>
        <w:rPr>
          <w:rFonts w:hint="eastAsia"/>
          <w:lang w:val="zh-CN"/>
        </w:rPr>
        <w:t>）</w:t>
      </w:r>
    </w:p>
    <w:p w:rsidR="0017034D" w:rsidRDefault="0017034D" w:rsidP="0017034D">
      <w:pPr>
        <w:spacing w:line="288" w:lineRule="auto"/>
      </w:pPr>
      <w:r>
        <w:rPr>
          <w:rFonts w:hint="eastAsia"/>
          <w:lang w:val="zh-CN"/>
        </w:rPr>
        <w:t>公共绿地面积：</w:t>
      </w:r>
      <w:r>
        <w:rPr>
          <w:u w:val="single"/>
          <w:lang w:val="zh-CN"/>
        </w:rPr>
        <w:t xml:space="preserve">             </w:t>
      </w:r>
      <w:r w:rsidRPr="00824E2F">
        <w:rPr>
          <w:rFonts w:asciiTheme="minorEastAsia" w:eastAsiaTheme="minorEastAsia" w:hAnsiTheme="minorEastAsia" w:hint="eastAsia"/>
          <w:lang w:val="zh-CN"/>
        </w:rPr>
        <w:t>（</w:t>
      </w:r>
      <w:r>
        <w:rPr>
          <w:rFonts w:asciiTheme="minorEastAsia" w:eastAsiaTheme="minorEastAsia" w:hAnsiTheme="minorEastAsia" w:hint="eastAsia"/>
          <w:lang w:val="zh-CN"/>
        </w:rPr>
        <w:t>平方米</w:t>
      </w:r>
      <w:r>
        <w:rPr>
          <w:rFonts w:hint="eastAsia"/>
          <w:lang w:val="zh-CN"/>
        </w:rPr>
        <w:t>），人均公共绿地面积：</w:t>
      </w:r>
      <w:r>
        <w:rPr>
          <w:u w:val="single"/>
          <w:lang w:val="zh-CN"/>
        </w:rPr>
        <w:t xml:space="preserve">          </w:t>
      </w:r>
      <w:r w:rsidRPr="00824E2F">
        <w:rPr>
          <w:rFonts w:asciiTheme="minorEastAsia" w:eastAsiaTheme="minorEastAsia" w:hAnsiTheme="minorEastAsia" w:hint="eastAsia"/>
          <w:lang w:val="zh-CN"/>
        </w:rPr>
        <w:t>（</w:t>
      </w:r>
      <w:r>
        <w:rPr>
          <w:rFonts w:asciiTheme="minorEastAsia" w:eastAsiaTheme="minorEastAsia" w:hAnsiTheme="minorEastAsia" w:hint="eastAsia"/>
          <w:lang w:val="zh-CN"/>
        </w:rPr>
        <w:t>平方米</w:t>
      </w:r>
      <w:r>
        <w:rPr>
          <w:rFonts w:hint="eastAsia"/>
          <w:lang w:val="zh-CN"/>
        </w:rPr>
        <w:t>）</w:t>
      </w:r>
    </w:p>
    <w:p w:rsidR="0017034D" w:rsidRDefault="0017034D" w:rsidP="0017034D">
      <w:pPr>
        <w:spacing w:line="288" w:lineRule="auto"/>
        <w:rPr>
          <w:rFonts w:ascii="宋体" w:hAnsi="宋体"/>
          <w:b/>
          <w:bCs/>
          <w:lang w:val="zh-CN"/>
        </w:rPr>
      </w:pPr>
    </w:p>
    <w:p w:rsidR="0017034D" w:rsidRDefault="0017034D" w:rsidP="0017034D">
      <w:pPr>
        <w:spacing w:line="288" w:lineRule="auto"/>
        <w:rPr>
          <w:b/>
          <w:lang w:val="zh-CN"/>
        </w:rPr>
      </w:pPr>
      <w:r>
        <w:rPr>
          <w:rFonts w:ascii="宋体" w:hAnsi="宋体" w:hint="eastAsia"/>
          <w:b/>
          <w:bCs/>
          <w:lang w:val="zh-CN"/>
        </w:rPr>
        <w:t>□</w:t>
      </w:r>
      <w:r>
        <w:rPr>
          <w:rFonts w:hint="eastAsia"/>
          <w:b/>
          <w:lang w:val="zh-CN"/>
        </w:rPr>
        <w:t>公共建筑</w:t>
      </w:r>
    </w:p>
    <w:p w:rsidR="0017034D" w:rsidRDefault="0017034D" w:rsidP="0017034D">
      <w:pPr>
        <w:spacing w:line="288" w:lineRule="auto"/>
        <w:rPr>
          <w:lang w:val="zh-CN"/>
        </w:rPr>
      </w:pPr>
      <w:r>
        <w:rPr>
          <w:rFonts w:hint="eastAsia"/>
          <w:lang w:val="zh-CN"/>
        </w:rPr>
        <w:t>项目总用地面积：</w:t>
      </w:r>
      <w:r>
        <w:rPr>
          <w:u w:val="single"/>
          <w:lang w:val="zh-CN"/>
        </w:rPr>
        <w:t xml:space="preserve">         </w:t>
      </w:r>
      <w:r w:rsidRPr="00824E2F">
        <w:rPr>
          <w:rFonts w:asciiTheme="minorEastAsia" w:eastAsiaTheme="minorEastAsia" w:hAnsiTheme="minorEastAsia" w:hint="eastAsia"/>
          <w:lang w:val="zh-CN"/>
        </w:rPr>
        <w:t>（</w:t>
      </w:r>
      <w:r>
        <w:rPr>
          <w:rFonts w:asciiTheme="minorEastAsia" w:eastAsiaTheme="minorEastAsia" w:hAnsiTheme="minorEastAsia" w:hint="eastAsia"/>
          <w:lang w:val="zh-CN"/>
        </w:rPr>
        <w:t>平方米</w:t>
      </w:r>
      <w:r>
        <w:rPr>
          <w:rFonts w:hint="eastAsia"/>
          <w:lang w:val="zh-CN"/>
        </w:rPr>
        <w:t>），绿地面积：</w:t>
      </w:r>
      <w:r>
        <w:rPr>
          <w:u w:val="single"/>
          <w:lang w:val="zh-CN"/>
        </w:rPr>
        <w:t xml:space="preserve">        </w:t>
      </w:r>
      <w:r w:rsidRPr="00824E2F">
        <w:rPr>
          <w:rFonts w:asciiTheme="minorEastAsia" w:eastAsiaTheme="minorEastAsia" w:hAnsiTheme="minorEastAsia" w:hint="eastAsia"/>
          <w:lang w:val="zh-CN"/>
        </w:rPr>
        <w:t>（</w:t>
      </w:r>
      <w:r>
        <w:rPr>
          <w:rFonts w:asciiTheme="minorEastAsia" w:eastAsiaTheme="minorEastAsia" w:hAnsiTheme="minorEastAsia" w:hint="eastAsia"/>
          <w:lang w:val="zh-CN"/>
        </w:rPr>
        <w:t>平方米</w:t>
      </w:r>
      <w:r>
        <w:rPr>
          <w:rFonts w:hint="eastAsia"/>
          <w:lang w:val="zh-CN"/>
        </w:rPr>
        <w:t>）</w:t>
      </w:r>
    </w:p>
    <w:p w:rsidR="0017034D" w:rsidRDefault="0017034D" w:rsidP="0017034D">
      <w:pPr>
        <w:spacing w:line="288" w:lineRule="auto"/>
        <w:rPr>
          <w:rFonts w:eastAsia="仿宋_GB2312"/>
          <w:sz w:val="24"/>
          <w:szCs w:val="30"/>
        </w:rPr>
      </w:pPr>
      <w:r>
        <w:rPr>
          <w:rFonts w:hint="eastAsia"/>
          <w:lang w:val="zh-CN"/>
        </w:rPr>
        <w:t>绿地率：</w:t>
      </w:r>
      <w:r>
        <w:rPr>
          <w:u w:val="single"/>
          <w:lang w:val="zh-CN"/>
        </w:rPr>
        <w:t xml:space="preserve">            </w:t>
      </w:r>
      <w:r w:rsidRPr="008E28D3">
        <w:rPr>
          <w:rFonts w:hint="eastAsia"/>
          <w:lang w:val="zh-CN"/>
        </w:rPr>
        <w:t>（</w:t>
      </w:r>
      <w:r>
        <w:rPr>
          <w:lang w:val="zh-CN"/>
        </w:rPr>
        <w:t>%</w:t>
      </w:r>
      <w:r>
        <w:rPr>
          <w:rFonts w:hint="eastAsia"/>
          <w:lang w:val="zh-CN"/>
        </w:rPr>
        <w:t>），</w:t>
      </w:r>
      <w:r>
        <w:rPr>
          <w:rFonts w:hint="eastAsia"/>
        </w:rPr>
        <w:t>绿地是否向社会公众开放，</w:t>
      </w:r>
      <w:r w:rsidRPr="003C67E0">
        <w:t>并配有园林小品等服务设施</w:t>
      </w:r>
      <w:r>
        <w:rPr>
          <w:rFonts w:hint="eastAsia"/>
        </w:rPr>
        <w:t>：</w:t>
      </w:r>
      <w:r w:rsidRPr="005C07C0">
        <w:rPr>
          <w:rFonts w:ascii="宋体" w:hAnsi="宋体" w:hint="eastAsia"/>
          <w:bCs/>
          <w:lang w:val="zh-CN"/>
        </w:rPr>
        <w:t>□</w:t>
      </w:r>
      <w:r w:rsidRPr="005C07C0">
        <w:rPr>
          <w:rFonts w:ascii="宋体" w:hAnsi="宋体" w:hint="eastAsia"/>
          <w:lang w:val="zh-CN"/>
        </w:rPr>
        <w:t>是、</w:t>
      </w:r>
      <w:r w:rsidRPr="005C07C0">
        <w:rPr>
          <w:rFonts w:ascii="宋体" w:hAnsi="宋体" w:hint="eastAsia"/>
          <w:bCs/>
          <w:lang w:val="zh-CN"/>
        </w:rPr>
        <w:t>□</w:t>
      </w:r>
      <w:r w:rsidRPr="005C07C0">
        <w:rPr>
          <w:rFonts w:ascii="宋体" w:hAnsi="宋体" w:hint="eastAsia"/>
          <w:lang w:val="zh-CN"/>
        </w:rPr>
        <w:t>否</w:t>
      </w:r>
    </w:p>
    <w:p w:rsidR="0017034D" w:rsidRDefault="0017034D" w:rsidP="0017034D">
      <w:pPr>
        <w:spacing w:beforeLines="100" w:before="312" w:afterLines="25" w:after="78" w:line="288" w:lineRule="auto"/>
        <w:rPr>
          <w:b/>
          <w:lang w:val="zh-CN"/>
        </w:rPr>
      </w:pPr>
      <w:r>
        <w:rPr>
          <w:b/>
          <w:lang w:val="zh-CN"/>
        </w:rPr>
        <w:t xml:space="preserve">3) </w:t>
      </w:r>
      <w:r>
        <w:rPr>
          <w:rFonts w:hint="eastAsia"/>
          <w:b/>
          <w:lang w:val="zh-CN"/>
        </w:rPr>
        <w:t>证明材料</w:t>
      </w:r>
    </w:p>
    <w:p w:rsidR="0017034D" w:rsidRDefault="0017034D" w:rsidP="0017034D">
      <w:pPr>
        <w:spacing w:line="288" w:lineRule="auto"/>
        <w:rPr>
          <w:b/>
        </w:rPr>
      </w:pPr>
      <w:r>
        <w:rPr>
          <w:rFonts w:hint="eastAsia"/>
          <w:b/>
        </w:rPr>
        <w:t>提交材料及要求：</w:t>
      </w:r>
    </w:p>
    <w:p w:rsidR="0017034D" w:rsidRDefault="0017034D" w:rsidP="0017034D">
      <w:pPr>
        <w:spacing w:line="288" w:lineRule="auto"/>
        <w:rPr>
          <w:b/>
        </w:rPr>
      </w:pPr>
      <w:r>
        <w:rPr>
          <w:rFonts w:hint="eastAsia"/>
          <w:b/>
        </w:rPr>
        <w:t>居住建筑：</w:t>
      </w:r>
    </w:p>
    <w:p w:rsidR="0017034D" w:rsidRDefault="0017034D" w:rsidP="0017034D">
      <w:pPr>
        <w:pStyle w:val="a5"/>
        <w:numPr>
          <w:ilvl w:val="0"/>
          <w:numId w:val="2"/>
        </w:numPr>
        <w:spacing w:line="288" w:lineRule="auto"/>
        <w:ind w:firstLineChars="0"/>
        <w:rPr>
          <w:szCs w:val="21"/>
        </w:rPr>
      </w:pPr>
      <w:r>
        <w:rPr>
          <w:rFonts w:hint="eastAsia"/>
          <w:szCs w:val="21"/>
        </w:rPr>
        <w:t>总平面图：应体现绿地位置、面积，并包括用地面积、绿地面积、绿地率等指标技术经</w:t>
      </w:r>
      <w:r>
        <w:rPr>
          <w:rFonts w:hint="eastAsia"/>
          <w:szCs w:val="21"/>
        </w:rPr>
        <w:lastRenderedPageBreak/>
        <w:t>济指标；</w:t>
      </w:r>
    </w:p>
    <w:p w:rsidR="0017034D" w:rsidRDefault="0017034D" w:rsidP="0017034D">
      <w:pPr>
        <w:pStyle w:val="a5"/>
        <w:numPr>
          <w:ilvl w:val="0"/>
          <w:numId w:val="2"/>
        </w:numPr>
        <w:spacing w:line="288" w:lineRule="auto"/>
        <w:ind w:firstLineChars="0"/>
        <w:rPr>
          <w:szCs w:val="21"/>
        </w:rPr>
      </w:pPr>
      <w:r>
        <w:rPr>
          <w:rFonts w:hint="eastAsia"/>
          <w:szCs w:val="21"/>
        </w:rPr>
        <w:t>居住建筑平面日照等时线模拟图：应体现绿地的日照和阴影情况。</w:t>
      </w:r>
    </w:p>
    <w:p w:rsidR="0017034D" w:rsidRDefault="0017034D" w:rsidP="0017034D">
      <w:pPr>
        <w:pStyle w:val="a5"/>
        <w:numPr>
          <w:ilvl w:val="0"/>
          <w:numId w:val="2"/>
        </w:numPr>
        <w:spacing w:line="288" w:lineRule="auto"/>
        <w:ind w:firstLineChars="0"/>
        <w:rPr>
          <w:szCs w:val="21"/>
        </w:rPr>
      </w:pPr>
      <w:r>
        <w:rPr>
          <w:rFonts w:hint="eastAsia"/>
          <w:szCs w:val="21"/>
        </w:rPr>
        <w:t>人均公共绿地面积计算书：应体现公共绿地的位置、面积分析，以及计算结果。</w:t>
      </w:r>
    </w:p>
    <w:p w:rsidR="0017034D" w:rsidRDefault="0017034D" w:rsidP="0017034D">
      <w:pPr>
        <w:spacing w:line="288" w:lineRule="auto"/>
      </w:pPr>
    </w:p>
    <w:p w:rsidR="0017034D" w:rsidRDefault="0017034D" w:rsidP="0017034D">
      <w:pPr>
        <w:spacing w:line="288" w:lineRule="auto"/>
        <w:rPr>
          <w:b/>
        </w:rPr>
      </w:pPr>
      <w:r>
        <w:rPr>
          <w:rFonts w:hint="eastAsia"/>
          <w:b/>
        </w:rPr>
        <w:t>公共建筑：</w:t>
      </w:r>
    </w:p>
    <w:p w:rsidR="0017034D" w:rsidRDefault="0017034D" w:rsidP="0017034D">
      <w:pPr>
        <w:pStyle w:val="a5"/>
        <w:numPr>
          <w:ilvl w:val="0"/>
          <w:numId w:val="3"/>
        </w:numPr>
        <w:spacing w:line="288" w:lineRule="auto"/>
        <w:ind w:firstLineChars="0"/>
        <w:rPr>
          <w:szCs w:val="21"/>
        </w:rPr>
      </w:pPr>
      <w:r>
        <w:rPr>
          <w:rFonts w:hint="eastAsia"/>
          <w:szCs w:val="21"/>
        </w:rPr>
        <w:t>总平面图：应体现绿地位置、面积，并包括用地面积、绿地面积、绿地率等指标技术经济指标；</w:t>
      </w:r>
    </w:p>
    <w:p w:rsidR="0017034D" w:rsidRDefault="0017034D" w:rsidP="0017034D">
      <w:pPr>
        <w:pStyle w:val="a5"/>
        <w:numPr>
          <w:ilvl w:val="0"/>
          <w:numId w:val="3"/>
        </w:numPr>
        <w:spacing w:line="288" w:lineRule="auto"/>
        <w:ind w:firstLineChars="0"/>
        <w:rPr>
          <w:szCs w:val="21"/>
        </w:rPr>
      </w:pPr>
      <w:r>
        <w:rPr>
          <w:rFonts w:hint="eastAsia"/>
          <w:szCs w:val="21"/>
        </w:rPr>
        <w:t>体现绿地向社会公众开放的相关文件；</w:t>
      </w:r>
    </w:p>
    <w:p w:rsidR="0017034D" w:rsidRDefault="0017034D" w:rsidP="0017034D">
      <w:pPr>
        <w:pStyle w:val="a5"/>
        <w:numPr>
          <w:ilvl w:val="0"/>
          <w:numId w:val="3"/>
        </w:numPr>
        <w:spacing w:line="288" w:lineRule="auto"/>
        <w:ind w:firstLineChars="0"/>
        <w:rPr>
          <w:szCs w:val="21"/>
        </w:rPr>
      </w:pPr>
      <w:r>
        <w:rPr>
          <w:rFonts w:hint="eastAsia"/>
          <w:szCs w:val="21"/>
        </w:rPr>
        <w:t>开放绿地园林小品设计图纸。</w:t>
      </w:r>
    </w:p>
    <w:p w:rsidR="0017034D" w:rsidRDefault="0017034D" w:rsidP="0017034D">
      <w:pPr>
        <w:spacing w:line="288" w:lineRule="auto"/>
        <w:rPr>
          <w:b/>
        </w:rPr>
      </w:pPr>
    </w:p>
    <w:p w:rsidR="0017034D" w:rsidRPr="00572CE6" w:rsidRDefault="0017034D" w:rsidP="0017034D">
      <w:pPr>
        <w:spacing w:line="288" w:lineRule="auto"/>
        <w:rPr>
          <w:b/>
          <w:sz w:val="24"/>
        </w:rPr>
      </w:pPr>
      <w:r w:rsidRPr="00572CE6">
        <w:rPr>
          <w:rFonts w:hint="eastAsia"/>
          <w:b/>
        </w:rPr>
        <w:t>实际提交材料：</w:t>
      </w:r>
    </w:p>
    <w:tbl>
      <w:tblPr>
        <w:tblW w:w="489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13"/>
      </w:tblGrid>
      <w:tr w:rsidR="0017034D" w:rsidTr="001B1638">
        <w:trPr>
          <w:cantSplit/>
          <w:trHeight w:val="1474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34D" w:rsidRDefault="0017034D" w:rsidP="001B1638">
            <w:pPr>
              <w:spacing w:line="288" w:lineRule="auto"/>
            </w:pPr>
          </w:p>
        </w:tc>
      </w:tr>
    </w:tbl>
    <w:p w:rsidR="0017034D" w:rsidRDefault="0017034D" w:rsidP="0017034D">
      <w:pPr>
        <w:widowControl/>
        <w:jc w:val="left"/>
        <w:rPr>
          <w:rFonts w:eastAsia="仿宋_GB2312"/>
          <w:sz w:val="24"/>
          <w:szCs w:val="30"/>
        </w:rPr>
        <w:sectPr w:rsidR="0017034D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5F4B4A" w:rsidRDefault="003362F8">
      <w:bookmarkStart w:id="0" w:name="_GoBack"/>
      <w:bookmarkEnd w:id="0"/>
    </w:p>
    <w:sectPr w:rsidR="005F4B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62F8" w:rsidRDefault="003362F8" w:rsidP="0017034D">
      <w:r>
        <w:separator/>
      </w:r>
    </w:p>
  </w:endnote>
  <w:endnote w:type="continuationSeparator" w:id="0">
    <w:p w:rsidR="003362F8" w:rsidRDefault="003362F8" w:rsidP="00170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">
    <w:altName w:val="Times New Roman"/>
    <w:panose1 w:val="00000000000000000000"/>
    <w:charset w:val="00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62F8" w:rsidRDefault="003362F8" w:rsidP="0017034D">
      <w:r>
        <w:separator/>
      </w:r>
    </w:p>
  </w:footnote>
  <w:footnote w:type="continuationSeparator" w:id="0">
    <w:p w:rsidR="003362F8" w:rsidRDefault="003362F8" w:rsidP="001703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A6101C"/>
    <w:multiLevelType w:val="hybridMultilevel"/>
    <w:tmpl w:val="7924C5E2"/>
    <w:lvl w:ilvl="0" w:tplc="405429BC">
      <w:start w:val="1"/>
      <w:numFmt w:val="decimal"/>
      <w:lvlText w:val="%1、"/>
      <w:lvlJc w:val="left"/>
      <w:pPr>
        <w:ind w:left="420" w:hanging="420"/>
      </w:pPr>
      <w:rPr>
        <w:rFonts w:cs="Times New Roman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ACD3114"/>
    <w:multiLevelType w:val="hybridMultilevel"/>
    <w:tmpl w:val="9F42430A"/>
    <w:lvl w:ilvl="0" w:tplc="3F285238">
      <w:start w:val="4"/>
      <w:numFmt w:val="bullet"/>
      <w:lvlText w:val="□"/>
      <w:lvlJc w:val="left"/>
      <w:pPr>
        <w:ind w:left="360" w:hanging="360"/>
      </w:pPr>
      <w:rPr>
        <w:rFonts w:ascii="宋体" w:eastAsia="宋体" w:hAnsi="宋体" w:cs="宋体" w:hint="eastAsia"/>
        <w:b/>
        <w:sz w:val="21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3684E34"/>
    <w:multiLevelType w:val="hybridMultilevel"/>
    <w:tmpl w:val="E340A3E6"/>
    <w:lvl w:ilvl="0" w:tplc="405429BC">
      <w:start w:val="1"/>
      <w:numFmt w:val="decimal"/>
      <w:lvlText w:val="%1、"/>
      <w:lvlJc w:val="left"/>
      <w:pPr>
        <w:ind w:left="420" w:hanging="420"/>
      </w:pPr>
      <w:rPr>
        <w:rFonts w:cs="Times New Roman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8DF"/>
    <w:rsid w:val="0017034D"/>
    <w:rsid w:val="003362F8"/>
    <w:rsid w:val="0036396F"/>
    <w:rsid w:val="003808DF"/>
    <w:rsid w:val="00EB5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C98418F-E78D-49EB-A127-91038AC1D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034D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4">
    <w:name w:val="heading 4"/>
    <w:basedOn w:val="a"/>
    <w:next w:val="a"/>
    <w:link w:val="4Char"/>
    <w:unhideWhenUsed/>
    <w:qFormat/>
    <w:rsid w:val="0017034D"/>
    <w:pPr>
      <w:keepNext/>
      <w:keepLines/>
      <w:spacing w:before="120" w:after="120"/>
      <w:jc w:val="left"/>
      <w:outlineLvl w:val="3"/>
    </w:pPr>
    <w:rPr>
      <w:rFonts w:ascii="tim" w:eastAsia="黑体" w:hAnsi="tim" w:cstheme="majorBidi"/>
      <w:b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703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7034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703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7034D"/>
    <w:rPr>
      <w:sz w:val="18"/>
      <w:szCs w:val="18"/>
    </w:rPr>
  </w:style>
  <w:style w:type="character" w:customStyle="1" w:styleId="4Char">
    <w:name w:val="标题 4 Char"/>
    <w:basedOn w:val="a0"/>
    <w:link w:val="4"/>
    <w:rsid w:val="0017034D"/>
    <w:rPr>
      <w:rFonts w:ascii="tim" w:eastAsia="黑体" w:hAnsi="tim" w:cstheme="majorBidi"/>
      <w:b/>
      <w:bCs/>
      <w:sz w:val="24"/>
      <w:szCs w:val="28"/>
    </w:rPr>
  </w:style>
  <w:style w:type="paragraph" w:styleId="a5">
    <w:name w:val="List Paragraph"/>
    <w:basedOn w:val="a"/>
    <w:uiPriority w:val="34"/>
    <w:qFormat/>
    <w:rsid w:val="0017034D"/>
    <w:pPr>
      <w:ind w:firstLineChars="200" w:firstLine="420"/>
    </w:pPr>
    <w:rPr>
      <w:szCs w:val="24"/>
    </w:rPr>
  </w:style>
  <w:style w:type="paragraph" w:customStyle="1" w:styleId="a6">
    <w:name w:val="条文"/>
    <w:basedOn w:val="a"/>
    <w:rsid w:val="0017034D"/>
    <w:pPr>
      <w:spacing w:line="300" w:lineRule="auto"/>
      <w:outlineLvl w:val="2"/>
    </w:pPr>
    <w:rPr>
      <w:sz w:val="24"/>
      <w:szCs w:val="24"/>
    </w:rPr>
  </w:style>
  <w:style w:type="table" w:styleId="a7">
    <w:name w:val="Table Grid"/>
    <w:basedOn w:val="a1"/>
    <w:rsid w:val="0017034D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mmy</dc:creator>
  <cp:keywords/>
  <dc:description/>
  <cp:lastModifiedBy>mmy</cp:lastModifiedBy>
  <cp:revision>2</cp:revision>
  <dcterms:created xsi:type="dcterms:W3CDTF">2017-11-13T06:34:00Z</dcterms:created>
  <dcterms:modified xsi:type="dcterms:W3CDTF">2017-11-13T06:34:00Z</dcterms:modified>
</cp:coreProperties>
</file>