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28" w:rsidRDefault="00EC5428" w:rsidP="00EC5428">
      <w:pPr>
        <w:pStyle w:val="4"/>
        <w:rPr>
          <w:rFonts w:hint="eastAsia"/>
        </w:rPr>
      </w:pPr>
      <w:r>
        <w:t xml:space="preserve">4.2.4 </w:t>
      </w:r>
      <w:r>
        <w:rPr>
          <w:rFonts w:hint="eastAsia"/>
        </w:rPr>
        <w:t>建筑及照明设计避免产生光污染。</w:t>
      </w:r>
    </w:p>
    <w:p w:rsidR="00EC5428" w:rsidRDefault="00EC5428" w:rsidP="00EC5428">
      <w:pPr>
        <w:spacing w:beforeLines="100" w:before="312" w:afterLines="25" w:after="78" w:line="288" w:lineRule="auto"/>
        <w:rPr>
          <w:b/>
          <w:lang w:val="zh-CN"/>
        </w:rPr>
      </w:pPr>
      <w:r>
        <w:rPr>
          <w:b/>
          <w:lang w:val="zh-CN"/>
        </w:rPr>
        <w:t xml:space="preserve">1)  </w:t>
      </w:r>
      <w:r>
        <w:rPr>
          <w:rFonts w:hint="eastAsia"/>
          <w:b/>
          <w:lang w:val="zh-CN"/>
        </w:rPr>
        <w:t>得分自评</w:t>
      </w:r>
    </w:p>
    <w:tbl>
      <w:tblPr>
        <w:tblW w:w="48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759"/>
        <w:gridCol w:w="1822"/>
        <w:gridCol w:w="1628"/>
      </w:tblGrid>
      <w:tr w:rsidR="00EC5428" w:rsidTr="001B1638">
        <w:trPr>
          <w:trHeight w:val="340"/>
        </w:trPr>
        <w:tc>
          <w:tcPr>
            <w:tcW w:w="497"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
                <w:bCs/>
                <w:sz w:val="18"/>
                <w:szCs w:val="18"/>
                <w:lang w:val="zh-CN"/>
              </w:rPr>
            </w:pPr>
            <w:r>
              <w:rPr>
                <w:rFonts w:hint="eastAsia"/>
                <w:b/>
                <w:bCs/>
                <w:sz w:val="18"/>
                <w:szCs w:val="18"/>
                <w:lang w:val="zh-CN"/>
              </w:rPr>
              <w:t>序号</w:t>
            </w:r>
          </w:p>
        </w:tc>
        <w:tc>
          <w:tcPr>
            <w:tcW w:w="234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
                <w:bCs/>
                <w:sz w:val="18"/>
                <w:szCs w:val="18"/>
                <w:lang w:val="zh-CN"/>
              </w:rPr>
            </w:pPr>
            <w:r>
              <w:rPr>
                <w:rFonts w:hint="eastAsia"/>
                <w:b/>
                <w:bCs/>
                <w:sz w:val="18"/>
                <w:szCs w:val="18"/>
                <w:lang w:val="zh-CN"/>
              </w:rPr>
              <w:t>评价内容</w:t>
            </w:r>
          </w:p>
        </w:tc>
        <w:tc>
          <w:tcPr>
            <w:tcW w:w="113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
                <w:bCs/>
                <w:sz w:val="18"/>
                <w:szCs w:val="18"/>
                <w:lang w:val="zh-CN"/>
              </w:rPr>
            </w:pPr>
            <w:r>
              <w:rPr>
                <w:rFonts w:hint="eastAsia"/>
                <w:b/>
                <w:bCs/>
                <w:sz w:val="18"/>
                <w:szCs w:val="18"/>
                <w:lang w:val="zh-CN"/>
              </w:rPr>
              <w:t>评价分值（分）</w:t>
            </w:r>
          </w:p>
        </w:tc>
        <w:tc>
          <w:tcPr>
            <w:tcW w:w="1017"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
                <w:bCs/>
                <w:sz w:val="18"/>
                <w:szCs w:val="18"/>
                <w:lang w:val="zh-CN"/>
              </w:rPr>
            </w:pPr>
            <w:r>
              <w:rPr>
                <w:rFonts w:hint="eastAsia"/>
                <w:b/>
                <w:bCs/>
                <w:sz w:val="18"/>
                <w:szCs w:val="18"/>
                <w:lang w:val="zh-CN"/>
              </w:rPr>
              <w:t>自评得分（分）</w:t>
            </w:r>
          </w:p>
        </w:tc>
      </w:tr>
      <w:tr w:rsidR="00EC5428" w:rsidTr="001B1638">
        <w:trPr>
          <w:trHeight w:val="340"/>
        </w:trPr>
        <w:tc>
          <w:tcPr>
            <w:tcW w:w="497"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Cs/>
                <w:sz w:val="18"/>
                <w:szCs w:val="18"/>
                <w:lang w:val="zh-CN"/>
              </w:rPr>
            </w:pPr>
            <w:r>
              <w:rPr>
                <w:bCs/>
                <w:sz w:val="18"/>
                <w:szCs w:val="18"/>
                <w:lang w:val="zh-CN"/>
              </w:rPr>
              <w:t>1</w:t>
            </w:r>
          </w:p>
        </w:tc>
        <w:tc>
          <w:tcPr>
            <w:tcW w:w="2348" w:type="pct"/>
            <w:tcBorders>
              <w:top w:val="single" w:sz="4" w:space="0" w:color="auto"/>
              <w:left w:val="single" w:sz="4" w:space="0" w:color="auto"/>
              <w:right w:val="single" w:sz="4" w:space="0" w:color="auto"/>
            </w:tcBorders>
            <w:vAlign w:val="center"/>
            <w:hideMark/>
          </w:tcPr>
          <w:p w:rsidR="00EC5428" w:rsidRDefault="00EC5428" w:rsidP="001B1638">
            <w:pPr>
              <w:rPr>
                <w:bCs/>
                <w:sz w:val="18"/>
                <w:szCs w:val="18"/>
                <w:lang w:val="zh-CN"/>
              </w:rPr>
            </w:pPr>
            <w:r>
              <w:rPr>
                <w:rFonts w:hint="eastAsia"/>
                <w:bCs/>
                <w:sz w:val="18"/>
                <w:szCs w:val="18"/>
                <w:lang w:val="zh-CN"/>
              </w:rPr>
              <w:t>玻璃幕墙可见光反射比不大于</w:t>
            </w:r>
            <w:r>
              <w:rPr>
                <w:bCs/>
                <w:sz w:val="18"/>
                <w:szCs w:val="18"/>
                <w:lang w:val="zh-CN"/>
              </w:rPr>
              <w:t>0.2</w:t>
            </w:r>
            <w:r>
              <w:rPr>
                <w:rFonts w:hint="eastAsia"/>
                <w:bCs/>
                <w:sz w:val="18"/>
                <w:szCs w:val="18"/>
                <w:lang w:val="zh-CN"/>
              </w:rPr>
              <w:t>。</w:t>
            </w:r>
          </w:p>
          <w:p w:rsidR="00EC5428" w:rsidRPr="00572CE6" w:rsidRDefault="00EC5428" w:rsidP="001B1638">
            <w:pPr>
              <w:rPr>
                <w:b/>
                <w:bCs/>
                <w:sz w:val="18"/>
                <w:szCs w:val="18"/>
                <w:lang w:val="zh-CN"/>
              </w:rPr>
            </w:pPr>
            <w:r w:rsidRPr="00572CE6">
              <w:rPr>
                <w:rFonts w:hint="eastAsia"/>
                <w:b/>
                <w:bCs/>
                <w:sz w:val="18"/>
                <w:szCs w:val="18"/>
                <w:lang w:val="zh-CN"/>
              </w:rPr>
              <w:t>或</w:t>
            </w:r>
          </w:p>
          <w:p w:rsidR="00EC5428" w:rsidRDefault="00EC5428" w:rsidP="001B1638">
            <w:pPr>
              <w:rPr>
                <w:bCs/>
                <w:sz w:val="18"/>
                <w:szCs w:val="18"/>
                <w:lang w:val="zh-CN"/>
              </w:rPr>
            </w:pPr>
            <w:r>
              <w:rPr>
                <w:rFonts w:hint="eastAsia"/>
                <w:bCs/>
                <w:sz w:val="18"/>
                <w:szCs w:val="18"/>
                <w:lang w:val="zh-CN"/>
              </w:rPr>
              <w:t>非玻璃幕墙建筑</w:t>
            </w:r>
          </w:p>
        </w:tc>
        <w:tc>
          <w:tcPr>
            <w:tcW w:w="113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Cs/>
                <w:sz w:val="18"/>
                <w:szCs w:val="18"/>
                <w:lang w:val="zh-CN"/>
              </w:rPr>
            </w:pPr>
            <w:r>
              <w:rPr>
                <w:bCs/>
                <w:sz w:val="18"/>
                <w:szCs w:val="18"/>
                <w:lang w:val="zh-CN"/>
              </w:rPr>
              <w:t>2</w:t>
            </w:r>
          </w:p>
        </w:tc>
        <w:tc>
          <w:tcPr>
            <w:tcW w:w="1017" w:type="pct"/>
            <w:tcBorders>
              <w:top w:val="single" w:sz="4" w:space="0" w:color="auto"/>
              <w:left w:val="single" w:sz="4" w:space="0" w:color="auto"/>
              <w:bottom w:val="single" w:sz="4" w:space="0" w:color="auto"/>
              <w:right w:val="single" w:sz="4" w:space="0" w:color="auto"/>
            </w:tcBorders>
            <w:vAlign w:val="center"/>
          </w:tcPr>
          <w:p w:rsidR="00EC5428" w:rsidRDefault="00EC5428" w:rsidP="001B1638">
            <w:pPr>
              <w:jc w:val="center"/>
              <w:rPr>
                <w:b/>
                <w:bCs/>
                <w:sz w:val="18"/>
                <w:szCs w:val="18"/>
                <w:lang w:val="zh-CN"/>
              </w:rPr>
            </w:pPr>
          </w:p>
        </w:tc>
      </w:tr>
      <w:tr w:rsidR="00EC5428" w:rsidTr="001B1638">
        <w:trPr>
          <w:trHeight w:val="340"/>
        </w:trPr>
        <w:tc>
          <w:tcPr>
            <w:tcW w:w="497"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Cs/>
                <w:sz w:val="18"/>
                <w:szCs w:val="18"/>
                <w:lang w:val="zh-CN"/>
              </w:rPr>
            </w:pPr>
            <w:r>
              <w:rPr>
                <w:bCs/>
                <w:sz w:val="18"/>
                <w:szCs w:val="18"/>
                <w:lang w:val="zh-CN"/>
              </w:rPr>
              <w:t>2</w:t>
            </w:r>
          </w:p>
        </w:tc>
        <w:tc>
          <w:tcPr>
            <w:tcW w:w="234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rPr>
                <w:bCs/>
                <w:sz w:val="18"/>
                <w:szCs w:val="18"/>
                <w:lang w:val="zh-CN"/>
              </w:rPr>
            </w:pPr>
            <w:r>
              <w:rPr>
                <w:rFonts w:hint="eastAsia"/>
                <w:bCs/>
                <w:sz w:val="18"/>
                <w:szCs w:val="18"/>
                <w:lang w:val="zh-CN"/>
              </w:rPr>
              <w:t>室外夜景照明光污染的限制符合现行行业标准《城市夜景照明设计规范》</w:t>
            </w:r>
            <w:r>
              <w:rPr>
                <w:bCs/>
                <w:sz w:val="18"/>
                <w:szCs w:val="18"/>
                <w:lang w:val="zh-CN"/>
              </w:rPr>
              <w:t>JGJ/T 163</w:t>
            </w:r>
            <w:r>
              <w:rPr>
                <w:rFonts w:hint="eastAsia"/>
                <w:bCs/>
                <w:sz w:val="18"/>
                <w:szCs w:val="18"/>
                <w:lang w:val="zh-CN"/>
              </w:rPr>
              <w:t>的规定。</w:t>
            </w:r>
          </w:p>
        </w:tc>
        <w:tc>
          <w:tcPr>
            <w:tcW w:w="113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Cs/>
                <w:sz w:val="18"/>
                <w:szCs w:val="18"/>
                <w:lang w:val="zh-CN"/>
              </w:rPr>
            </w:pPr>
            <w:r>
              <w:rPr>
                <w:bCs/>
                <w:sz w:val="18"/>
                <w:szCs w:val="18"/>
                <w:lang w:val="zh-CN"/>
              </w:rPr>
              <w:t>2</w:t>
            </w:r>
          </w:p>
        </w:tc>
        <w:tc>
          <w:tcPr>
            <w:tcW w:w="1017" w:type="pct"/>
            <w:tcBorders>
              <w:top w:val="single" w:sz="4" w:space="0" w:color="auto"/>
              <w:left w:val="single" w:sz="4" w:space="0" w:color="auto"/>
              <w:bottom w:val="single" w:sz="4" w:space="0" w:color="auto"/>
              <w:right w:val="single" w:sz="4" w:space="0" w:color="auto"/>
            </w:tcBorders>
            <w:vAlign w:val="center"/>
          </w:tcPr>
          <w:p w:rsidR="00EC5428" w:rsidRDefault="00EC5428" w:rsidP="001B1638">
            <w:pPr>
              <w:jc w:val="center"/>
              <w:rPr>
                <w:b/>
                <w:bCs/>
                <w:sz w:val="18"/>
                <w:szCs w:val="18"/>
                <w:lang w:val="zh-CN"/>
              </w:rPr>
            </w:pPr>
          </w:p>
        </w:tc>
      </w:tr>
      <w:tr w:rsidR="00EC5428" w:rsidTr="001B1638">
        <w:trPr>
          <w:trHeight w:val="340"/>
        </w:trPr>
        <w:tc>
          <w:tcPr>
            <w:tcW w:w="2845" w:type="pct"/>
            <w:gridSpan w:val="2"/>
            <w:tcBorders>
              <w:top w:val="single" w:sz="4" w:space="0" w:color="auto"/>
              <w:left w:val="single" w:sz="4" w:space="0" w:color="auto"/>
              <w:bottom w:val="single" w:sz="4" w:space="0" w:color="auto"/>
              <w:right w:val="single" w:sz="4" w:space="0" w:color="auto"/>
            </w:tcBorders>
            <w:vAlign w:val="center"/>
          </w:tcPr>
          <w:p w:rsidR="00EC5428" w:rsidRDefault="00EC5428" w:rsidP="001B1638">
            <w:pPr>
              <w:jc w:val="center"/>
              <w:rPr>
                <w:bCs/>
                <w:sz w:val="18"/>
                <w:szCs w:val="18"/>
                <w:lang w:val="zh-CN"/>
              </w:rPr>
            </w:pPr>
            <w:r>
              <w:rPr>
                <w:rFonts w:hint="eastAsia"/>
                <w:bCs/>
                <w:sz w:val="18"/>
                <w:szCs w:val="18"/>
                <w:lang w:val="zh-CN"/>
              </w:rPr>
              <w:t>总分</w:t>
            </w:r>
          </w:p>
        </w:tc>
        <w:tc>
          <w:tcPr>
            <w:tcW w:w="1138" w:type="pct"/>
            <w:tcBorders>
              <w:top w:val="single" w:sz="4" w:space="0" w:color="auto"/>
              <w:left w:val="single" w:sz="4" w:space="0" w:color="auto"/>
              <w:bottom w:val="single" w:sz="4" w:space="0" w:color="auto"/>
              <w:right w:val="single" w:sz="4" w:space="0" w:color="auto"/>
            </w:tcBorders>
            <w:vAlign w:val="center"/>
            <w:hideMark/>
          </w:tcPr>
          <w:p w:rsidR="00EC5428" w:rsidRDefault="00EC5428" w:rsidP="001B1638">
            <w:pPr>
              <w:jc w:val="center"/>
              <w:rPr>
                <w:bCs/>
                <w:sz w:val="18"/>
                <w:szCs w:val="18"/>
                <w:lang w:val="zh-CN"/>
              </w:rPr>
            </w:pPr>
            <w:r>
              <w:rPr>
                <w:bCs/>
                <w:sz w:val="18"/>
                <w:szCs w:val="18"/>
                <w:lang w:val="zh-CN"/>
              </w:rPr>
              <w:t>4</w:t>
            </w:r>
          </w:p>
        </w:tc>
        <w:tc>
          <w:tcPr>
            <w:tcW w:w="1017" w:type="pct"/>
            <w:tcBorders>
              <w:top w:val="single" w:sz="4" w:space="0" w:color="auto"/>
              <w:left w:val="single" w:sz="4" w:space="0" w:color="auto"/>
              <w:bottom w:val="single" w:sz="4" w:space="0" w:color="auto"/>
              <w:right w:val="single" w:sz="4" w:space="0" w:color="auto"/>
            </w:tcBorders>
            <w:vAlign w:val="center"/>
          </w:tcPr>
          <w:p w:rsidR="00EC5428" w:rsidRDefault="00EC5428" w:rsidP="001B1638">
            <w:pPr>
              <w:jc w:val="center"/>
              <w:rPr>
                <w:b/>
                <w:bCs/>
                <w:sz w:val="18"/>
                <w:szCs w:val="18"/>
                <w:lang w:val="zh-CN"/>
              </w:rPr>
            </w:pPr>
          </w:p>
        </w:tc>
      </w:tr>
    </w:tbl>
    <w:p w:rsidR="00EC5428" w:rsidRDefault="00EC5428" w:rsidP="00EC5428">
      <w:pPr>
        <w:spacing w:beforeLines="100" w:before="312" w:afterLines="25" w:after="78" w:line="288" w:lineRule="auto"/>
        <w:rPr>
          <w:b/>
          <w:lang w:val="zh-CN"/>
        </w:rPr>
      </w:pPr>
      <w:r>
        <w:rPr>
          <w:b/>
          <w:lang w:val="zh-CN"/>
        </w:rPr>
        <w:t xml:space="preserve">2)  </w:t>
      </w:r>
      <w:r>
        <w:rPr>
          <w:rFonts w:hint="eastAsia"/>
          <w:b/>
          <w:lang w:val="zh-CN"/>
        </w:rPr>
        <w:t>评价要点</w:t>
      </w:r>
    </w:p>
    <w:p w:rsidR="00EC5428" w:rsidRPr="000F3111" w:rsidRDefault="00EC5428" w:rsidP="00EC5428">
      <w:pPr>
        <w:tabs>
          <w:tab w:val="left" w:pos="2702"/>
        </w:tabs>
        <w:spacing w:line="288" w:lineRule="auto"/>
        <w:rPr>
          <w:rFonts w:eastAsiaTheme="minorEastAsia"/>
          <w:b/>
          <w:bCs/>
        </w:rPr>
      </w:pPr>
      <w:r w:rsidRPr="000F3111">
        <w:rPr>
          <w:rFonts w:eastAsiaTheme="minorEastAsia"/>
          <w:b/>
          <w:bCs/>
        </w:rPr>
        <w:t>1</w:t>
      </w:r>
      <w:r w:rsidRPr="000F3111">
        <w:rPr>
          <w:rFonts w:eastAsiaTheme="minorEastAsia"/>
          <w:b/>
          <w:bCs/>
        </w:rPr>
        <w:t>、</w:t>
      </w:r>
      <w:r w:rsidRPr="000F3111">
        <w:rPr>
          <w:rFonts w:eastAsiaTheme="minorEastAsia" w:hint="eastAsia"/>
          <w:b/>
          <w:bCs/>
        </w:rPr>
        <w:t>玻璃幕墙</w:t>
      </w:r>
    </w:p>
    <w:p w:rsidR="00EC5428" w:rsidRPr="001129CF" w:rsidRDefault="00EC5428" w:rsidP="00EC5428">
      <w:pPr>
        <w:tabs>
          <w:tab w:val="left" w:pos="2702"/>
        </w:tabs>
        <w:spacing w:line="288" w:lineRule="auto"/>
        <w:rPr>
          <w:rFonts w:asciiTheme="minorEastAsia" w:eastAsiaTheme="minorEastAsia" w:hAnsiTheme="minorEastAsia" w:cs="宋体"/>
          <w:bCs/>
        </w:rPr>
      </w:pPr>
      <w:r w:rsidRPr="001129CF">
        <w:rPr>
          <w:rFonts w:asciiTheme="minorEastAsia" w:eastAsiaTheme="minorEastAsia" w:hAnsiTheme="minorEastAsia" w:cs="宋体" w:hint="eastAsia"/>
          <w:bCs/>
        </w:rPr>
        <w:t>采用玻璃幕墙或镜面式铝合金装饰外墙：</w:t>
      </w:r>
      <w:r w:rsidRPr="007752FB">
        <w:rPr>
          <w:rFonts w:asciiTheme="minorEastAsia" w:eastAsiaTheme="minorEastAsia" w:hAnsiTheme="minorEastAsia" w:cs="宋体" w:hint="eastAsia"/>
          <w:bCs/>
        </w:rPr>
        <w:t>□是、□否</w:t>
      </w:r>
    </w:p>
    <w:p w:rsidR="00EC5428" w:rsidRPr="001129CF" w:rsidRDefault="00EC5428" w:rsidP="00EC5428">
      <w:pPr>
        <w:tabs>
          <w:tab w:val="left" w:pos="2702"/>
        </w:tabs>
        <w:spacing w:line="288" w:lineRule="auto"/>
        <w:rPr>
          <w:rFonts w:asciiTheme="minorEastAsia" w:eastAsiaTheme="minorEastAsia" w:hAnsiTheme="minorEastAsia" w:cs="宋体"/>
          <w:bCs/>
        </w:rPr>
      </w:pPr>
      <w:r>
        <w:rPr>
          <w:rFonts w:asciiTheme="minorEastAsia" w:eastAsiaTheme="minorEastAsia" w:hAnsiTheme="minorEastAsia" w:cs="宋体" w:hint="eastAsia"/>
          <w:bCs/>
        </w:rPr>
        <w:t>如</w:t>
      </w:r>
      <w:r w:rsidRPr="001129CF">
        <w:rPr>
          <w:rFonts w:asciiTheme="minorEastAsia" w:eastAsiaTheme="minorEastAsia" w:hAnsiTheme="minorEastAsia" w:cs="宋体" w:hint="eastAsia"/>
          <w:bCs/>
        </w:rPr>
        <w:t>“是”，玻璃幕墙的可见光反射比为：</w:t>
      </w:r>
      <w:r>
        <w:rPr>
          <w:rFonts w:asciiTheme="minorEastAsia" w:eastAsiaTheme="minorEastAsia" w:hAnsiTheme="minorEastAsia" w:cs="宋体" w:hint="eastAsia"/>
          <w:bCs/>
          <w:u w:val="single"/>
        </w:rPr>
        <w:t xml:space="preserve">         </w:t>
      </w:r>
    </w:p>
    <w:p w:rsidR="00EC5428" w:rsidRPr="001129CF" w:rsidRDefault="00EC5428" w:rsidP="00EC5428">
      <w:pPr>
        <w:tabs>
          <w:tab w:val="left" w:pos="2702"/>
        </w:tabs>
        <w:spacing w:line="288" w:lineRule="auto"/>
        <w:rPr>
          <w:rFonts w:asciiTheme="minorEastAsia" w:eastAsiaTheme="minorEastAsia" w:hAnsiTheme="minorEastAsia" w:cs="宋体"/>
          <w:bCs/>
        </w:rPr>
      </w:pPr>
    </w:p>
    <w:p w:rsidR="00EC5428" w:rsidRPr="000F3111" w:rsidRDefault="00EC5428" w:rsidP="00EC5428">
      <w:pPr>
        <w:tabs>
          <w:tab w:val="left" w:pos="2702"/>
        </w:tabs>
        <w:spacing w:line="288" w:lineRule="auto"/>
        <w:rPr>
          <w:rFonts w:eastAsiaTheme="minorEastAsia"/>
          <w:b/>
          <w:bCs/>
        </w:rPr>
      </w:pPr>
      <w:r w:rsidRPr="000F3111">
        <w:rPr>
          <w:rFonts w:eastAsiaTheme="minorEastAsia"/>
          <w:b/>
          <w:bCs/>
        </w:rPr>
        <w:t>2</w:t>
      </w:r>
      <w:r w:rsidRPr="000F3111">
        <w:rPr>
          <w:rFonts w:eastAsiaTheme="minorEastAsia"/>
          <w:b/>
          <w:bCs/>
        </w:rPr>
        <w:t>、</w:t>
      </w:r>
      <w:r w:rsidRPr="000F3111">
        <w:rPr>
          <w:rFonts w:eastAsiaTheme="minorEastAsia" w:hint="eastAsia"/>
          <w:b/>
          <w:bCs/>
        </w:rPr>
        <w:t>夜景照明</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项目设室外夜景照明：□是、□否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Pr>
          <w:rFonts w:asciiTheme="minorEastAsia" w:eastAsiaTheme="minorEastAsia" w:hAnsiTheme="minorEastAsia" w:cs="宋体" w:hint="eastAsia"/>
          <w:bCs/>
        </w:rPr>
        <w:t>如设室外夜景照明：</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夜景照明设施在剧中建筑窗户外表面产生的垂直面照度不应大于规定值：□是、□否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夜景照明灯具朝居室方向的发光强度不应大于规定值：□是、□否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居住区和步行区的夜景照明设施应避免对行人和非机动车人造成眩光：□是、□否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夜景照明灯具上的射光通比的最大值不应大于规定值：□是、□否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室外景观照明是否有直射光射入空中：□是、□否</w:t>
      </w:r>
    </w:p>
    <w:p w:rsidR="00EC5428" w:rsidRPr="007752FB" w:rsidRDefault="00EC5428" w:rsidP="00EC5428">
      <w:pPr>
        <w:tabs>
          <w:tab w:val="left" w:pos="2702"/>
        </w:tabs>
        <w:spacing w:line="288" w:lineRule="auto"/>
        <w:rPr>
          <w:rFonts w:asciiTheme="minorEastAsia" w:eastAsiaTheme="minorEastAsia" w:hAnsiTheme="minorEastAsia" w:cs="宋体"/>
          <w:bCs/>
        </w:rPr>
      </w:pPr>
      <w:r w:rsidRPr="007752FB">
        <w:rPr>
          <w:rFonts w:asciiTheme="minorEastAsia" w:eastAsiaTheme="minorEastAsia" w:hAnsiTheme="minorEastAsia" w:cs="宋体" w:hint="eastAsia"/>
          <w:bCs/>
        </w:rPr>
        <w:t>夜景照明在建筑立面和标识面产生的平均亮度不应大于规定值：□是、□否</w:t>
      </w:r>
    </w:p>
    <w:p w:rsidR="00EC5428" w:rsidRDefault="00EC5428" w:rsidP="00EC5428">
      <w:pPr>
        <w:adjustRightInd w:val="0"/>
        <w:snapToGrid w:val="0"/>
        <w:spacing w:line="288" w:lineRule="auto"/>
        <w:rPr>
          <w:rFonts w:cs="宋体"/>
          <w:u w:val="single"/>
          <w:lang w:val="zh-CN"/>
        </w:rPr>
      </w:pPr>
    </w:p>
    <w:p w:rsidR="00EC5428" w:rsidRDefault="00EC5428" w:rsidP="00EC5428">
      <w:pPr>
        <w:adjustRightInd w:val="0"/>
        <w:snapToGrid w:val="0"/>
        <w:spacing w:line="288" w:lineRule="auto"/>
      </w:pPr>
      <w:r>
        <w:rPr>
          <w:rFonts w:cs="宋体" w:hint="eastAsia"/>
        </w:rPr>
        <w:t>简要说明光污染控制及眩光控制的具体措施（</w:t>
      </w:r>
      <w:r>
        <w:t>200</w:t>
      </w:r>
      <w:r>
        <w:rPr>
          <w:rFonts w:cs="宋体" w:hint="eastAsia"/>
        </w:rPr>
        <w:t>字以内）。</w:t>
      </w: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3"/>
      </w:tblGrid>
      <w:tr w:rsidR="00EC5428" w:rsidTr="001B1638">
        <w:trPr>
          <w:trHeight w:val="2268"/>
          <w:jc w:val="center"/>
        </w:trPr>
        <w:tc>
          <w:tcPr>
            <w:tcW w:w="5000" w:type="pct"/>
            <w:tcBorders>
              <w:top w:val="single" w:sz="4" w:space="0" w:color="auto"/>
              <w:left w:val="single" w:sz="4" w:space="0" w:color="auto"/>
              <w:bottom w:val="single" w:sz="4" w:space="0" w:color="auto"/>
              <w:right w:val="single" w:sz="4" w:space="0" w:color="auto"/>
            </w:tcBorders>
          </w:tcPr>
          <w:p w:rsidR="00EC5428" w:rsidRDefault="00EC5428" w:rsidP="001B1638">
            <w:pPr>
              <w:pStyle w:val="Default"/>
              <w:spacing w:line="288" w:lineRule="auto"/>
              <w:jc w:val="both"/>
              <w:rPr>
                <w:rFonts w:ascii="Times New Roman" w:cs="Times New Roman"/>
                <w:color w:val="auto"/>
                <w:kern w:val="2"/>
                <w:sz w:val="21"/>
                <w:szCs w:val="21"/>
              </w:rPr>
            </w:pPr>
          </w:p>
        </w:tc>
      </w:tr>
    </w:tbl>
    <w:p w:rsidR="00EC5428" w:rsidRDefault="00EC5428" w:rsidP="00EC5428">
      <w:pPr>
        <w:spacing w:beforeLines="100" w:before="312" w:afterLines="25" w:after="78" w:line="288" w:lineRule="auto"/>
        <w:rPr>
          <w:b/>
          <w:lang w:val="zh-CN"/>
        </w:rPr>
      </w:pPr>
      <w:r>
        <w:rPr>
          <w:b/>
          <w:lang w:val="zh-CN"/>
        </w:rPr>
        <w:t xml:space="preserve">3)  </w:t>
      </w:r>
      <w:r>
        <w:rPr>
          <w:rFonts w:hint="eastAsia"/>
          <w:b/>
          <w:lang w:val="zh-CN"/>
        </w:rPr>
        <w:t>证明材料</w:t>
      </w:r>
      <w:r>
        <w:rPr>
          <w:b/>
          <w:lang w:val="zh-CN"/>
        </w:rPr>
        <w:t xml:space="preserve"> </w:t>
      </w:r>
    </w:p>
    <w:p w:rsidR="00EC5428" w:rsidRDefault="00EC5428" w:rsidP="00EC5428">
      <w:pPr>
        <w:pStyle w:val="a6"/>
        <w:spacing w:line="288" w:lineRule="auto"/>
        <w:outlineLvl w:val="9"/>
        <w:rPr>
          <w:b/>
          <w:sz w:val="21"/>
          <w:szCs w:val="21"/>
        </w:rPr>
      </w:pPr>
      <w:r>
        <w:rPr>
          <w:rFonts w:hint="eastAsia"/>
          <w:b/>
          <w:sz w:val="21"/>
          <w:szCs w:val="21"/>
        </w:rPr>
        <w:t>提交材料及要求：</w:t>
      </w:r>
    </w:p>
    <w:p w:rsidR="00EC5428" w:rsidRDefault="00EC5428" w:rsidP="00EC5428">
      <w:pPr>
        <w:pStyle w:val="a5"/>
        <w:numPr>
          <w:ilvl w:val="0"/>
          <w:numId w:val="1"/>
        </w:numPr>
        <w:spacing w:line="288" w:lineRule="auto"/>
        <w:ind w:firstLineChars="0"/>
      </w:pPr>
      <w:r>
        <w:rPr>
          <w:rFonts w:hint="eastAsia"/>
        </w:rPr>
        <w:t>总平面图：应反映本地块周边建筑的类型，以及与周边建筑的空间相邻关系（距离、高</w:t>
      </w:r>
      <w:r>
        <w:rPr>
          <w:rFonts w:hint="eastAsia"/>
        </w:rPr>
        <w:lastRenderedPageBreak/>
        <w:t>度等）；</w:t>
      </w:r>
    </w:p>
    <w:p w:rsidR="00EC5428" w:rsidRDefault="00EC5428" w:rsidP="00EC5428">
      <w:pPr>
        <w:pStyle w:val="a5"/>
        <w:numPr>
          <w:ilvl w:val="0"/>
          <w:numId w:val="1"/>
        </w:numPr>
        <w:spacing w:line="288" w:lineRule="auto"/>
        <w:ind w:firstLineChars="0"/>
      </w:pPr>
      <w:r>
        <w:rPr>
          <w:rFonts w:hint="eastAsia"/>
        </w:rPr>
        <w:t>建筑设计说明：应包含玻璃幕墙的可见光反射比的参数说明；</w:t>
      </w:r>
    </w:p>
    <w:p w:rsidR="00EC5428" w:rsidRDefault="00EC5428" w:rsidP="00EC5428">
      <w:pPr>
        <w:pStyle w:val="a5"/>
        <w:numPr>
          <w:ilvl w:val="0"/>
          <w:numId w:val="1"/>
        </w:numPr>
        <w:spacing w:line="288" w:lineRule="auto"/>
        <w:ind w:left="357" w:hangingChars="170" w:hanging="357"/>
      </w:pPr>
      <w:r>
        <w:rPr>
          <w:rFonts w:hint="eastAsia"/>
        </w:rPr>
        <w:t>建筑立面图：应体现各个朝向的建筑立面布局；</w:t>
      </w:r>
    </w:p>
    <w:p w:rsidR="00EC5428" w:rsidRDefault="00EC5428" w:rsidP="00EC5428">
      <w:pPr>
        <w:pStyle w:val="a5"/>
        <w:numPr>
          <w:ilvl w:val="0"/>
          <w:numId w:val="1"/>
        </w:numPr>
        <w:spacing w:line="288" w:lineRule="auto"/>
        <w:ind w:left="357" w:hangingChars="170" w:hanging="357"/>
      </w:pPr>
      <w:r>
        <w:rPr>
          <w:rFonts w:hint="eastAsia"/>
        </w:rPr>
        <w:t>幕墙设计说明：应包含玻璃幕墙或</w:t>
      </w:r>
      <w:r>
        <w:rPr>
          <w:rFonts w:hint="eastAsia"/>
          <w:lang w:val="zh-CN"/>
        </w:rPr>
        <w:t>镜面式铝合金装饰外墙的光污染分析；</w:t>
      </w:r>
    </w:p>
    <w:p w:rsidR="00EC5428" w:rsidRDefault="00EC5428" w:rsidP="00EC5428">
      <w:pPr>
        <w:pStyle w:val="a5"/>
        <w:numPr>
          <w:ilvl w:val="0"/>
          <w:numId w:val="1"/>
        </w:numPr>
        <w:spacing w:line="288" w:lineRule="auto"/>
        <w:ind w:left="357" w:hangingChars="170" w:hanging="357"/>
      </w:pPr>
      <w:r>
        <w:rPr>
          <w:rFonts w:hint="eastAsia"/>
        </w:rPr>
        <w:t>室外景观照明设计说明及图纸：应包含光污染控制措施；</w:t>
      </w:r>
    </w:p>
    <w:p w:rsidR="00EC5428" w:rsidRDefault="00EC5428" w:rsidP="00EC5428">
      <w:pPr>
        <w:pStyle w:val="a5"/>
        <w:numPr>
          <w:ilvl w:val="0"/>
          <w:numId w:val="1"/>
        </w:numPr>
        <w:spacing w:line="288" w:lineRule="auto"/>
        <w:ind w:left="357" w:hangingChars="170" w:hanging="357"/>
      </w:pPr>
      <w:r>
        <w:rPr>
          <w:rFonts w:hint="eastAsia"/>
        </w:rPr>
        <w:t>光污染分析专项报告：应包含玻璃幕墙或室外照明可能造成的光污染分析，并提出相应的解决方案。</w:t>
      </w:r>
    </w:p>
    <w:p w:rsidR="00EC5428" w:rsidRDefault="00EC5428" w:rsidP="00EC5428">
      <w:pPr>
        <w:spacing w:line="288" w:lineRule="auto"/>
      </w:pPr>
    </w:p>
    <w:p w:rsidR="00EC5428" w:rsidRDefault="00EC5428" w:rsidP="00EC5428">
      <w:pPr>
        <w:spacing w:line="288" w:lineRule="auto"/>
        <w:rPr>
          <w:b/>
        </w:rPr>
      </w:pPr>
      <w:r>
        <w:rPr>
          <w:rFonts w:hint="eastAsia"/>
          <w:b/>
        </w:rPr>
        <w:t>实际提交材料：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4"/>
      </w:tblGrid>
      <w:tr w:rsidR="00EC5428" w:rsidTr="001B1638">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EC5428" w:rsidRDefault="00EC5428" w:rsidP="001B1638">
            <w:pPr>
              <w:pStyle w:val="Default"/>
              <w:spacing w:line="288" w:lineRule="auto"/>
              <w:ind w:firstLine="422"/>
              <w:jc w:val="both"/>
              <w:rPr>
                <w:rFonts w:ascii="Times New Roman" w:cs="Times New Roman"/>
                <w:b/>
                <w:sz w:val="21"/>
                <w:szCs w:val="21"/>
              </w:rPr>
            </w:pPr>
          </w:p>
        </w:tc>
      </w:tr>
    </w:tbl>
    <w:p w:rsidR="00EC5428" w:rsidRDefault="00EC5428" w:rsidP="00EC5428"/>
    <w:p w:rsidR="00EC5428" w:rsidRDefault="00EC5428" w:rsidP="00EC5428">
      <w:pPr>
        <w:widowControl/>
        <w:jc w:val="left"/>
        <w:sectPr w:rsidR="00EC5428">
          <w:pgSz w:w="11906" w:h="16838"/>
          <w:pgMar w:top="1440" w:right="1800" w:bottom="1440" w:left="1800" w:header="851" w:footer="992" w:gutter="0"/>
          <w:cols w:space="720"/>
          <w:docGrid w:type="lines" w:linePitch="312"/>
        </w:sectPr>
      </w:pPr>
    </w:p>
    <w:p w:rsidR="005F4B4A" w:rsidRDefault="003E4E63">
      <w:bookmarkStart w:id="0" w:name="_GoBack"/>
      <w:bookmarkEnd w:id="0"/>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E63" w:rsidRDefault="003E4E63" w:rsidP="00EC5428">
      <w:r>
        <w:separator/>
      </w:r>
    </w:p>
  </w:endnote>
  <w:endnote w:type="continuationSeparator" w:id="0">
    <w:p w:rsidR="003E4E63" w:rsidRDefault="003E4E63" w:rsidP="00EC5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E63" w:rsidRDefault="003E4E63" w:rsidP="00EC5428">
      <w:r>
        <w:separator/>
      </w:r>
    </w:p>
  </w:footnote>
  <w:footnote w:type="continuationSeparator" w:id="0">
    <w:p w:rsidR="003E4E63" w:rsidRDefault="003E4E63" w:rsidP="00EC5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D23008"/>
    <w:multiLevelType w:val="hybridMultilevel"/>
    <w:tmpl w:val="D35E6B7E"/>
    <w:lvl w:ilvl="0" w:tplc="497217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542"/>
    <w:rsid w:val="0036396F"/>
    <w:rsid w:val="003E4E63"/>
    <w:rsid w:val="00417542"/>
    <w:rsid w:val="00EB51CF"/>
    <w:rsid w:val="00EC5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8D9359-A85E-468B-9C87-1C88A2AB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428"/>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EC5428"/>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5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5428"/>
    <w:rPr>
      <w:sz w:val="18"/>
      <w:szCs w:val="18"/>
    </w:rPr>
  </w:style>
  <w:style w:type="paragraph" w:styleId="a4">
    <w:name w:val="footer"/>
    <w:basedOn w:val="a"/>
    <w:link w:val="Char0"/>
    <w:uiPriority w:val="99"/>
    <w:unhideWhenUsed/>
    <w:rsid w:val="00EC5428"/>
    <w:pPr>
      <w:tabs>
        <w:tab w:val="center" w:pos="4153"/>
        <w:tab w:val="right" w:pos="8306"/>
      </w:tabs>
      <w:snapToGrid w:val="0"/>
      <w:jc w:val="left"/>
    </w:pPr>
    <w:rPr>
      <w:sz w:val="18"/>
      <w:szCs w:val="18"/>
    </w:rPr>
  </w:style>
  <w:style w:type="character" w:customStyle="1" w:styleId="Char0">
    <w:name w:val="页脚 Char"/>
    <w:basedOn w:val="a0"/>
    <w:link w:val="a4"/>
    <w:uiPriority w:val="99"/>
    <w:rsid w:val="00EC5428"/>
    <w:rPr>
      <w:sz w:val="18"/>
      <w:szCs w:val="18"/>
    </w:rPr>
  </w:style>
  <w:style w:type="character" w:customStyle="1" w:styleId="4Char">
    <w:name w:val="标题 4 Char"/>
    <w:basedOn w:val="a0"/>
    <w:link w:val="4"/>
    <w:rsid w:val="00EC5428"/>
    <w:rPr>
      <w:rFonts w:ascii="tim" w:eastAsia="黑体" w:hAnsi="tim" w:cstheme="majorBidi"/>
      <w:b/>
      <w:bCs/>
      <w:sz w:val="24"/>
      <w:szCs w:val="28"/>
    </w:rPr>
  </w:style>
  <w:style w:type="paragraph" w:styleId="a5">
    <w:name w:val="List Paragraph"/>
    <w:basedOn w:val="a"/>
    <w:uiPriority w:val="34"/>
    <w:qFormat/>
    <w:rsid w:val="00EC5428"/>
    <w:pPr>
      <w:ind w:firstLineChars="200" w:firstLine="420"/>
    </w:pPr>
    <w:rPr>
      <w:szCs w:val="24"/>
    </w:rPr>
  </w:style>
  <w:style w:type="paragraph" w:customStyle="1" w:styleId="a6">
    <w:name w:val="条文"/>
    <w:basedOn w:val="a"/>
    <w:rsid w:val="00EC5428"/>
    <w:pPr>
      <w:spacing w:line="300" w:lineRule="auto"/>
      <w:outlineLvl w:val="2"/>
    </w:pPr>
    <w:rPr>
      <w:sz w:val="24"/>
      <w:szCs w:val="24"/>
    </w:rPr>
  </w:style>
  <w:style w:type="paragraph" w:customStyle="1" w:styleId="Default">
    <w:name w:val="Default"/>
    <w:rsid w:val="00EC5428"/>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2017-11-13T06:35:00Z</dcterms:created>
  <dcterms:modified xsi:type="dcterms:W3CDTF">2017-11-13T06:35:00Z</dcterms:modified>
</cp:coreProperties>
</file>