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9EE" w:rsidRDefault="00C879EE" w:rsidP="00C879EE">
      <w:pPr>
        <w:pStyle w:val="4"/>
        <w:rPr>
          <w:rFonts w:hint="eastAsia"/>
        </w:rPr>
      </w:pPr>
      <w:r>
        <w:t xml:space="preserve">4.2.7 </w:t>
      </w:r>
      <w:r>
        <w:rPr>
          <w:rFonts w:hint="eastAsia"/>
        </w:rPr>
        <w:t>采取措施降低热岛强度。</w:t>
      </w:r>
    </w:p>
    <w:p w:rsidR="00C879EE" w:rsidRDefault="00C879EE" w:rsidP="00C879EE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827"/>
        <w:gridCol w:w="2188"/>
        <w:gridCol w:w="1242"/>
        <w:gridCol w:w="1242"/>
      </w:tblGrid>
      <w:tr w:rsidR="00C879EE" w:rsidRPr="002E2BC5" w:rsidTr="001B1638">
        <w:trPr>
          <w:trHeight w:val="340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E2BC5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E2BC5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E2BC5"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2E2BC5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C879EE" w:rsidRPr="002E2BC5" w:rsidTr="001B1638">
        <w:trPr>
          <w:trHeight w:val="340"/>
          <w:jc w:val="center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E2BC5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1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rPr>
                <w:kern w:val="0"/>
                <w:sz w:val="18"/>
                <w:szCs w:val="18"/>
              </w:rPr>
            </w:pPr>
            <w:r w:rsidRPr="002E2BC5">
              <w:rPr>
                <w:rFonts w:hint="eastAsia"/>
                <w:kern w:val="0"/>
                <w:sz w:val="18"/>
                <w:szCs w:val="18"/>
              </w:rPr>
              <w:t>红线范围内户外活动场地有乔木、构筑物</w:t>
            </w:r>
            <w:r>
              <w:rPr>
                <w:rFonts w:hint="eastAsia"/>
                <w:kern w:val="0"/>
                <w:sz w:val="18"/>
                <w:szCs w:val="18"/>
              </w:rPr>
              <w:t>等</w:t>
            </w:r>
            <w:r w:rsidRPr="002E2BC5">
              <w:rPr>
                <w:rFonts w:hint="eastAsia"/>
                <w:kern w:val="0"/>
                <w:sz w:val="18"/>
                <w:szCs w:val="18"/>
              </w:rPr>
              <w:t>遮</w:t>
            </w:r>
            <w:r>
              <w:rPr>
                <w:rFonts w:hint="eastAsia"/>
                <w:kern w:val="0"/>
                <w:sz w:val="18"/>
                <w:szCs w:val="18"/>
              </w:rPr>
              <w:t>阴</w:t>
            </w:r>
            <w:r w:rsidRPr="002E2BC5">
              <w:rPr>
                <w:rFonts w:hint="eastAsia"/>
                <w:kern w:val="0"/>
                <w:sz w:val="18"/>
                <w:szCs w:val="18"/>
              </w:rPr>
              <w:t>措施的面积比</w:t>
            </w:r>
            <w:r>
              <w:rPr>
                <w:rFonts w:hint="eastAsia"/>
                <w:kern w:val="0"/>
                <w:sz w:val="18"/>
                <w:szCs w:val="18"/>
              </w:rPr>
              <w:t>例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jc w:val="center"/>
              <w:rPr>
                <w:kern w:val="0"/>
                <w:sz w:val="18"/>
                <w:szCs w:val="18"/>
              </w:rPr>
            </w:pPr>
            <w:r w:rsidRPr="002E2BC5">
              <w:rPr>
                <w:rFonts w:hint="eastAsia"/>
                <w:kern w:val="0"/>
                <w:sz w:val="18"/>
                <w:szCs w:val="18"/>
              </w:rPr>
              <w:t>达到</w:t>
            </w:r>
            <w:r w:rsidRPr="002E2BC5">
              <w:rPr>
                <w:kern w:val="0"/>
                <w:sz w:val="18"/>
                <w:szCs w:val="18"/>
              </w:rPr>
              <w:t>10%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E2BC5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C879EE" w:rsidRPr="002E2BC5" w:rsidTr="001B1638">
        <w:trPr>
          <w:trHeight w:val="340"/>
          <w:jc w:val="center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widowControl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jc w:val="center"/>
              <w:rPr>
                <w:kern w:val="0"/>
                <w:sz w:val="18"/>
                <w:szCs w:val="18"/>
              </w:rPr>
            </w:pPr>
            <w:r w:rsidRPr="002E2BC5">
              <w:rPr>
                <w:rFonts w:hint="eastAsia"/>
                <w:kern w:val="0"/>
                <w:sz w:val="18"/>
                <w:szCs w:val="18"/>
              </w:rPr>
              <w:t>达到</w:t>
            </w:r>
            <w:r w:rsidRPr="002E2BC5">
              <w:rPr>
                <w:kern w:val="0"/>
                <w:sz w:val="18"/>
                <w:szCs w:val="18"/>
              </w:rPr>
              <w:t>20%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E2BC5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C879EE" w:rsidRPr="002E2BC5" w:rsidTr="001B1638">
        <w:trPr>
          <w:trHeight w:val="340"/>
          <w:jc w:val="center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E2BC5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7752FB" w:rsidRDefault="00C879EE" w:rsidP="001B1638">
            <w:pPr>
              <w:jc w:val="center"/>
              <w:rPr>
                <w:kern w:val="0"/>
                <w:sz w:val="18"/>
                <w:szCs w:val="18"/>
              </w:rPr>
            </w:pPr>
            <w:r w:rsidRPr="002E2BC5">
              <w:rPr>
                <w:rFonts w:hint="eastAsia"/>
                <w:kern w:val="0"/>
                <w:sz w:val="18"/>
                <w:szCs w:val="18"/>
              </w:rPr>
              <w:t>超过</w:t>
            </w:r>
            <w:r w:rsidRPr="002E2BC5">
              <w:rPr>
                <w:kern w:val="0"/>
                <w:sz w:val="18"/>
                <w:szCs w:val="18"/>
              </w:rPr>
              <w:t>70%</w:t>
            </w:r>
            <w:r w:rsidRPr="002E2BC5">
              <w:rPr>
                <w:rFonts w:hint="eastAsia"/>
                <w:kern w:val="0"/>
                <w:sz w:val="18"/>
                <w:szCs w:val="18"/>
              </w:rPr>
              <w:t>的道路路面、建筑屋面的太阳辐射反射系数</w:t>
            </w:r>
            <w:r w:rsidRPr="00373C75">
              <w:rPr>
                <w:rFonts w:hint="eastAsia"/>
                <w:kern w:val="0"/>
                <w:sz w:val="18"/>
                <w:szCs w:val="18"/>
              </w:rPr>
              <w:t>不小于</w:t>
            </w:r>
            <w:r w:rsidRPr="00373C75">
              <w:rPr>
                <w:kern w:val="0"/>
                <w:sz w:val="18"/>
                <w:szCs w:val="18"/>
              </w:rPr>
              <w:t>0.4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E2BC5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C879EE" w:rsidRPr="002E2BC5" w:rsidTr="001B1638">
        <w:trPr>
          <w:trHeight w:val="340"/>
          <w:jc w:val="center"/>
        </w:trPr>
        <w:tc>
          <w:tcPr>
            <w:tcW w:w="3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EE" w:rsidRPr="002E2BC5" w:rsidRDefault="00C879EE" w:rsidP="001B1638">
            <w:pPr>
              <w:jc w:val="center"/>
              <w:rPr>
                <w:kern w:val="0"/>
                <w:sz w:val="18"/>
                <w:szCs w:val="18"/>
              </w:rPr>
            </w:pPr>
            <w:r w:rsidRPr="002E2BC5">
              <w:rPr>
                <w:rFonts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E2BC5"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EE" w:rsidRPr="002E2BC5" w:rsidRDefault="00C879EE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C879EE" w:rsidRDefault="00C879EE" w:rsidP="00C879EE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2</w:t>
      </w:r>
      <w:r>
        <w:rPr>
          <w:rFonts w:hint="eastAsia"/>
          <w:b/>
          <w:lang w:val="zh-CN"/>
        </w:rPr>
        <w:t>）评价要点</w:t>
      </w:r>
    </w:p>
    <w:p w:rsidR="00C879EE" w:rsidRDefault="00C879EE" w:rsidP="00C879EE">
      <w:pPr>
        <w:spacing w:line="288" w:lineRule="auto"/>
      </w:pPr>
      <w:r w:rsidRPr="007752FB">
        <w:rPr>
          <w:rFonts w:hint="eastAsia"/>
        </w:rPr>
        <w:t>1</w:t>
      </w:r>
      <w:r w:rsidRPr="007752FB">
        <w:rPr>
          <w:rFonts w:hint="eastAsia"/>
        </w:rPr>
        <w:t>、</w:t>
      </w:r>
      <w:r>
        <w:rPr>
          <w:rFonts w:hint="eastAsia"/>
        </w:rPr>
        <w:t>红线范围内户外活动场地内的遮阴措施有：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hint="eastAsia"/>
          <w:kern w:val="0"/>
        </w:rPr>
        <w:t>乔木、</w:t>
      </w:r>
      <w:r w:rsidRPr="007752FB">
        <w:rPr>
          <w:rFonts w:ascii="宋体" w:hAnsi="宋体" w:hint="eastAsia"/>
          <w:bCs/>
          <w:lang w:val="zh-CN"/>
        </w:rPr>
        <w:t>□</w:t>
      </w:r>
      <w:r w:rsidRPr="007752FB">
        <w:rPr>
          <w:rFonts w:hint="eastAsia"/>
          <w:kern w:val="0"/>
        </w:rPr>
        <w:t>构</w:t>
      </w:r>
      <w:r>
        <w:rPr>
          <w:rFonts w:hint="eastAsia"/>
          <w:kern w:val="0"/>
        </w:rPr>
        <w:t>筑物（构筑物类型：</w:t>
      </w:r>
      <w:r>
        <w:rPr>
          <w:u w:val="single"/>
        </w:rPr>
        <w:t xml:space="preserve">         </w:t>
      </w:r>
      <w:r>
        <w:rPr>
          <w:rFonts w:hint="eastAsia"/>
          <w:kern w:val="0"/>
        </w:rPr>
        <w:t>）</w:t>
      </w:r>
      <w:r>
        <w:rPr>
          <w:rFonts w:hint="eastAsia"/>
        </w:rPr>
        <w:t>、</w:t>
      </w:r>
      <w:r w:rsidRPr="007752FB">
        <w:rPr>
          <w:rFonts w:ascii="宋体" w:hAnsi="宋体" w:hint="eastAsia"/>
          <w:bCs/>
          <w:lang w:val="zh-CN"/>
        </w:rPr>
        <w:t>□</w:t>
      </w:r>
      <w:r>
        <w:rPr>
          <w:rFonts w:hint="eastAsia"/>
        </w:rPr>
        <w:t>以上皆无。</w:t>
      </w:r>
    </w:p>
    <w:p w:rsidR="00C879EE" w:rsidRDefault="00C879EE" w:rsidP="00C879EE">
      <w:pPr>
        <w:spacing w:line="288" w:lineRule="auto"/>
      </w:pPr>
    </w:p>
    <w:p w:rsidR="00C879EE" w:rsidRDefault="00C879EE" w:rsidP="00C879EE">
      <w:pPr>
        <w:spacing w:line="288" w:lineRule="auto"/>
      </w:pPr>
      <w:r>
        <w:rPr>
          <w:rFonts w:hint="eastAsia"/>
        </w:rPr>
        <w:t>场地红线范围内户外活动场地遮阴面积统计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843"/>
      </w:tblGrid>
      <w:tr w:rsidR="00C879EE" w:rsidTr="001B1638">
        <w:trPr>
          <w:trHeight w:val="340"/>
        </w:trPr>
        <w:tc>
          <w:tcPr>
            <w:tcW w:w="5245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276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数值</w:t>
            </w:r>
          </w:p>
        </w:tc>
        <w:tc>
          <w:tcPr>
            <w:tcW w:w="1843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</w:tr>
      <w:tr w:rsidR="00C879EE" w:rsidTr="001B1638">
        <w:trPr>
          <w:trHeight w:val="340"/>
        </w:trPr>
        <w:tc>
          <w:tcPr>
            <w:tcW w:w="5245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户外活动场地面积</w:t>
            </w:r>
            <w:r w:rsidRPr="00D06D95">
              <w:rPr>
                <w:rFonts w:ascii="宋体" w:hAnsi="宋体" w:hint="eastAsia"/>
                <w:sz w:val="18"/>
                <w:szCs w:val="18"/>
                <w:vertAlign w:val="superscript"/>
              </w:rPr>
              <w:t>★</w:t>
            </w:r>
          </w:p>
        </w:tc>
        <w:tc>
          <w:tcPr>
            <w:tcW w:w="127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879EE" w:rsidTr="001B1638">
        <w:trPr>
          <w:trHeight w:val="340"/>
        </w:trPr>
        <w:tc>
          <w:tcPr>
            <w:tcW w:w="5245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户外活动场地内乔木遮阴面积</w:t>
            </w:r>
          </w:p>
        </w:tc>
        <w:tc>
          <w:tcPr>
            <w:tcW w:w="127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879EE" w:rsidTr="001B1638">
        <w:trPr>
          <w:trHeight w:val="340"/>
        </w:trPr>
        <w:tc>
          <w:tcPr>
            <w:tcW w:w="5245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户外活动场地构筑物遮阴面积</w:t>
            </w:r>
          </w:p>
        </w:tc>
        <w:tc>
          <w:tcPr>
            <w:tcW w:w="127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879EE" w:rsidTr="001B1638">
        <w:trPr>
          <w:trHeight w:val="340"/>
        </w:trPr>
        <w:tc>
          <w:tcPr>
            <w:tcW w:w="5245" w:type="dxa"/>
            <w:vAlign w:val="center"/>
          </w:tcPr>
          <w:p w:rsidR="00C879EE" w:rsidRDefault="00C879EE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户外活动场地建筑日照投影遮阴</w:t>
            </w:r>
          </w:p>
        </w:tc>
        <w:tc>
          <w:tcPr>
            <w:tcW w:w="127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879EE" w:rsidTr="001B1638">
        <w:trPr>
          <w:trHeight w:val="340"/>
        </w:trPr>
        <w:tc>
          <w:tcPr>
            <w:tcW w:w="5245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户外活动场地内有乔木、构筑物遮阴措施的面积比例</w:t>
            </w:r>
          </w:p>
        </w:tc>
        <w:tc>
          <w:tcPr>
            <w:tcW w:w="1276" w:type="dxa"/>
            <w:vAlign w:val="center"/>
          </w:tcPr>
          <w:p w:rsidR="00C879EE" w:rsidRPr="00E379DD" w:rsidRDefault="00C879EE" w:rsidP="001B1638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</w:tbl>
    <w:p w:rsidR="00C879EE" w:rsidRDefault="00C879EE" w:rsidP="00C879EE">
      <w:pPr>
        <w:spacing w:line="288" w:lineRule="auto"/>
        <w:rPr>
          <w:rFonts w:ascii="宋体" w:hAnsi="宋体"/>
          <w:sz w:val="18"/>
          <w:szCs w:val="18"/>
        </w:rPr>
      </w:pPr>
      <w:r w:rsidRPr="00D06D95">
        <w:rPr>
          <w:rFonts w:ascii="宋体" w:hAnsi="宋体" w:hint="eastAsia"/>
          <w:sz w:val="18"/>
          <w:szCs w:val="18"/>
          <w:vertAlign w:val="superscript"/>
        </w:rPr>
        <w:t>★</w:t>
      </w:r>
      <w:r>
        <w:rPr>
          <w:rFonts w:ascii="宋体" w:hAnsi="宋体" w:hint="eastAsia"/>
          <w:sz w:val="18"/>
          <w:szCs w:val="18"/>
        </w:rPr>
        <w:t>户外活动场地包括步道、庭院、广场、游憩场和停车场。</w:t>
      </w:r>
    </w:p>
    <w:p w:rsidR="00C879EE" w:rsidRPr="0037674E" w:rsidRDefault="00C879EE" w:rsidP="00C879EE">
      <w:pPr>
        <w:spacing w:line="288" w:lineRule="auto"/>
        <w:rPr>
          <w:u w:val="single"/>
        </w:rPr>
      </w:pPr>
    </w:p>
    <w:p w:rsidR="00C879EE" w:rsidRDefault="00C879EE" w:rsidP="00C879EE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、道路路面、建筑屋面铺装材料应用统计（屋顶绿化面积按太阳辐射反射系数达标考虑）</w:t>
      </w:r>
    </w:p>
    <w:p w:rsidR="00C879EE" w:rsidRDefault="00C879EE" w:rsidP="00C879EE">
      <w:pPr>
        <w:spacing w:line="288" w:lineRule="auto"/>
      </w:pPr>
      <w:r>
        <w:rPr>
          <w:rFonts w:hint="eastAsia"/>
        </w:rPr>
        <w:t>屋面太阳辐射反射系数不低于</w:t>
      </w:r>
      <w:r>
        <w:rPr>
          <w:rFonts w:hint="eastAsia"/>
        </w:rPr>
        <w:t>0.4</w:t>
      </w:r>
      <w:r>
        <w:rPr>
          <w:rFonts w:hint="eastAsia"/>
        </w:rPr>
        <w:t>的建筑材料为：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  </w:t>
      </w:r>
    </w:p>
    <w:p w:rsidR="00C879EE" w:rsidRDefault="00C879EE" w:rsidP="00C879EE">
      <w:pPr>
        <w:spacing w:line="288" w:lineRule="auto"/>
      </w:pPr>
      <w:r>
        <w:rPr>
          <w:rFonts w:hint="eastAsia"/>
        </w:rPr>
        <w:t>道路太阳辐射反射系数不低于</w:t>
      </w:r>
      <w:r>
        <w:rPr>
          <w:rFonts w:hint="eastAsia"/>
        </w:rPr>
        <w:t>0.4</w:t>
      </w:r>
      <w:r>
        <w:rPr>
          <w:rFonts w:hint="eastAsia"/>
        </w:rPr>
        <w:t>的建筑材料为：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    </w:t>
      </w:r>
    </w:p>
    <w:tbl>
      <w:tblPr>
        <w:tblStyle w:val="a7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13"/>
        <w:gridCol w:w="2537"/>
        <w:gridCol w:w="2728"/>
      </w:tblGrid>
      <w:tr w:rsidR="00C879EE" w:rsidTr="001B1638">
        <w:trPr>
          <w:trHeight w:val="340"/>
        </w:trPr>
        <w:tc>
          <w:tcPr>
            <w:tcW w:w="2977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2596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</w:t>
            </w:r>
          </w:p>
        </w:tc>
        <w:tc>
          <w:tcPr>
            <w:tcW w:w="2791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</w:tr>
      <w:tr w:rsidR="00C879EE" w:rsidTr="001B1638">
        <w:trPr>
          <w:trHeight w:val="340"/>
        </w:trPr>
        <w:tc>
          <w:tcPr>
            <w:tcW w:w="2977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道路面积</w:t>
            </w:r>
          </w:p>
        </w:tc>
        <w:tc>
          <w:tcPr>
            <w:tcW w:w="259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879EE" w:rsidTr="001B1638">
        <w:trPr>
          <w:trHeight w:val="340"/>
        </w:trPr>
        <w:tc>
          <w:tcPr>
            <w:tcW w:w="2977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建筑屋面面积</w:t>
            </w:r>
          </w:p>
        </w:tc>
        <w:tc>
          <w:tcPr>
            <w:tcW w:w="259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879EE" w:rsidTr="001B1638">
        <w:trPr>
          <w:trHeight w:val="340"/>
        </w:trPr>
        <w:tc>
          <w:tcPr>
            <w:tcW w:w="2977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太阳辐射反射系数不低于</w:t>
            </w:r>
            <w:r>
              <w:rPr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的道路路面、建筑屋面面积</w:t>
            </w:r>
          </w:p>
        </w:tc>
        <w:tc>
          <w:tcPr>
            <w:tcW w:w="259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C879EE" w:rsidTr="001B1638">
        <w:trPr>
          <w:trHeight w:val="340"/>
        </w:trPr>
        <w:tc>
          <w:tcPr>
            <w:tcW w:w="2977" w:type="dxa"/>
            <w:vAlign w:val="center"/>
            <w:hideMark/>
          </w:tcPr>
          <w:p w:rsidR="00C879EE" w:rsidRDefault="00C879EE" w:rsidP="001B16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太阳辐射反射系数不低于</w:t>
            </w:r>
            <w:r>
              <w:rPr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的道路路面、建筑屋面面积占道路路面及建筑屋面总面积的比例</w:t>
            </w:r>
          </w:p>
        </w:tc>
        <w:tc>
          <w:tcPr>
            <w:tcW w:w="2596" w:type="dxa"/>
            <w:vAlign w:val="center"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1" w:type="dxa"/>
            <w:vAlign w:val="center"/>
            <w:hideMark/>
          </w:tcPr>
          <w:p w:rsidR="00C879EE" w:rsidRDefault="00C879EE" w:rsidP="001B1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</w:tbl>
    <w:p w:rsidR="00C879EE" w:rsidRDefault="00C879EE" w:rsidP="00C879EE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</w:p>
    <w:p w:rsidR="00C879EE" w:rsidRDefault="00C879EE" w:rsidP="00C879EE">
      <w:pPr>
        <w:pStyle w:val="a6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提交清单及要求：</w:t>
      </w:r>
    </w:p>
    <w:p w:rsidR="00C879EE" w:rsidRDefault="00C879EE" w:rsidP="00C879EE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lastRenderedPageBreak/>
        <w:t>景观总平面图：应体现场地内建筑、步道、庭院、广场、游憩场、地面停车场等的位置及面积；</w:t>
      </w:r>
    </w:p>
    <w:p w:rsidR="00C879EE" w:rsidRDefault="00C879EE" w:rsidP="00C879EE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乔木种植平面图：应体现所有乔木的名称、数量及其位置；</w:t>
      </w:r>
    </w:p>
    <w:p w:rsidR="00C879EE" w:rsidRDefault="00C879EE" w:rsidP="00C879EE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构筑物设计详图：应体现构筑物投影面积；</w:t>
      </w:r>
    </w:p>
    <w:p w:rsidR="00C879EE" w:rsidRDefault="00C879EE" w:rsidP="00C879EE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建筑物日照投影分析；</w:t>
      </w:r>
    </w:p>
    <w:p w:rsidR="00C879EE" w:rsidRDefault="00C879EE" w:rsidP="00C879EE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场地道路铺装平面图：应体现各类铺装的类型、位置、面积，对硬质铺装，应体现铺装材料；</w:t>
      </w:r>
    </w:p>
    <w:p w:rsidR="00C879EE" w:rsidRDefault="00C879EE" w:rsidP="00C879EE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屋顶铺装平面图：应体现各类铺装的类型、位置、太阳辐射反射系数及面积；</w:t>
      </w:r>
    </w:p>
    <w:p w:rsidR="00C879EE" w:rsidRDefault="00C879EE" w:rsidP="00C879EE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hint="eastAsia"/>
        </w:rPr>
        <w:t>道路铺装详图及屋面做法详图：应体现铺装材料的详细构造；</w:t>
      </w:r>
    </w:p>
    <w:p w:rsidR="00C879EE" w:rsidRDefault="00C879EE" w:rsidP="00C879EE">
      <w:pPr>
        <w:spacing w:line="288" w:lineRule="auto"/>
        <w:rPr>
          <w:b/>
        </w:rPr>
      </w:pPr>
    </w:p>
    <w:p w:rsidR="00C879EE" w:rsidRDefault="00C879EE" w:rsidP="00C879EE">
      <w:pPr>
        <w:spacing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3"/>
      </w:tblGrid>
      <w:tr w:rsidR="00C879EE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EE" w:rsidRDefault="00C879EE" w:rsidP="001B1638">
            <w:pPr>
              <w:spacing w:line="288" w:lineRule="auto"/>
            </w:pPr>
          </w:p>
        </w:tc>
      </w:tr>
    </w:tbl>
    <w:p w:rsidR="00C879EE" w:rsidRDefault="00C879EE" w:rsidP="00C879EE">
      <w:pPr>
        <w:widowControl/>
        <w:jc w:val="left"/>
        <w:rPr>
          <w:rFonts w:eastAsia="黑体"/>
          <w:sz w:val="24"/>
        </w:rPr>
        <w:sectPr w:rsidR="00C879E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9579F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F0" w:rsidRDefault="009579F0" w:rsidP="00C879EE">
      <w:r>
        <w:separator/>
      </w:r>
    </w:p>
  </w:endnote>
  <w:endnote w:type="continuationSeparator" w:id="0">
    <w:p w:rsidR="009579F0" w:rsidRDefault="009579F0" w:rsidP="00C8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F0" w:rsidRDefault="009579F0" w:rsidP="00C879EE">
      <w:r>
        <w:separator/>
      </w:r>
    </w:p>
  </w:footnote>
  <w:footnote w:type="continuationSeparator" w:id="0">
    <w:p w:rsidR="009579F0" w:rsidRDefault="009579F0" w:rsidP="00C87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17C3"/>
    <w:multiLevelType w:val="hybridMultilevel"/>
    <w:tmpl w:val="B0448CD0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45"/>
    <w:rsid w:val="0036396F"/>
    <w:rsid w:val="00817E45"/>
    <w:rsid w:val="009579F0"/>
    <w:rsid w:val="00C879EE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C149DB-C9E5-49F9-A9BA-073EBB68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9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C879E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9EE"/>
    <w:rPr>
      <w:sz w:val="18"/>
      <w:szCs w:val="18"/>
    </w:rPr>
  </w:style>
  <w:style w:type="character" w:customStyle="1" w:styleId="4Char">
    <w:name w:val="标题 4 Char"/>
    <w:basedOn w:val="a0"/>
    <w:link w:val="4"/>
    <w:rsid w:val="00C879EE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C879EE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C879EE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C879E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2017-11-13T06:50:00Z</dcterms:created>
  <dcterms:modified xsi:type="dcterms:W3CDTF">2017-11-13T06:50:00Z</dcterms:modified>
</cp:coreProperties>
</file>