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4E2" w:rsidRPr="006D3B4D" w:rsidRDefault="005534E2" w:rsidP="005534E2">
      <w:pPr>
        <w:pStyle w:val="4"/>
        <w:rPr>
          <w:rFonts w:hint="eastAsia"/>
        </w:rPr>
      </w:pPr>
      <w:r w:rsidRPr="006D3B4D">
        <w:rPr>
          <w:rFonts w:hint="eastAsia"/>
        </w:rPr>
        <w:t>5.2.5</w:t>
      </w:r>
      <w:r w:rsidRPr="007B13B2">
        <w:rPr>
          <w:rFonts w:hint="eastAsia"/>
        </w:rPr>
        <w:t>集中供暖系统热水循环泵的耗电输热比和通风空调系统风机的单位风量耗功率符合《天津市公共建筑节能设计标准》</w:t>
      </w:r>
      <w:r w:rsidRPr="007B13B2">
        <w:rPr>
          <w:rFonts w:hint="eastAsia"/>
        </w:rPr>
        <w:t>DB 29-153</w:t>
      </w:r>
      <w:r w:rsidRPr="007B13B2">
        <w:rPr>
          <w:rFonts w:hint="eastAsia"/>
        </w:rPr>
        <w:t>的相关规定；且集中空调冷热水系统循环水泵的耗电输冷（热）比比《天津市公共建筑节能设计标准》</w:t>
      </w:r>
      <w:r w:rsidRPr="007B13B2">
        <w:rPr>
          <w:rFonts w:hint="eastAsia"/>
        </w:rPr>
        <w:t>DB 29-153</w:t>
      </w:r>
      <w:r w:rsidRPr="007B13B2">
        <w:rPr>
          <w:rFonts w:hint="eastAsia"/>
        </w:rPr>
        <w:t>的限值低</w:t>
      </w:r>
      <w:r w:rsidRPr="007B13B2">
        <w:rPr>
          <w:rFonts w:hint="eastAsia"/>
        </w:rPr>
        <w:t>20%</w:t>
      </w:r>
      <w:r w:rsidRPr="006D3B4D">
        <w:rPr>
          <w:rFonts w:hint="eastAsia"/>
        </w:rPr>
        <w:t>。</w:t>
      </w:r>
    </w:p>
    <w:p w:rsidR="005534E2" w:rsidRPr="00DA4560" w:rsidRDefault="005534E2" w:rsidP="005534E2">
      <w:pPr>
        <w:spacing w:beforeLines="100" w:before="312" w:afterLines="25" w:after="78" w:line="288" w:lineRule="auto"/>
        <w:rPr>
          <w:b/>
        </w:rPr>
      </w:pPr>
      <w:r>
        <w:rPr>
          <w:rFonts w:hint="eastAsia"/>
          <w:b/>
        </w:rPr>
        <w:t>1</w:t>
      </w:r>
      <w:r>
        <w:rPr>
          <w:rFonts w:hint="eastAsia"/>
          <w:b/>
        </w:rPr>
        <w:t>）</w:t>
      </w:r>
      <w:r w:rsidRPr="00DA4560">
        <w:rPr>
          <w:rFonts w:hint="eastAsia"/>
          <w:b/>
        </w:rPr>
        <w:t>参评情况</w:t>
      </w:r>
    </w:p>
    <w:p w:rsidR="005534E2" w:rsidRDefault="005534E2" w:rsidP="005534E2">
      <w:pPr>
        <w:spacing w:line="288" w:lineRule="auto"/>
      </w:pPr>
      <w:r w:rsidRPr="00C60677">
        <w:rPr>
          <w:rFonts w:cs="宋体" w:hint="eastAsia"/>
          <w:b/>
          <w:lang w:val="zh-CN"/>
        </w:rPr>
        <w:t>□</w:t>
      </w:r>
      <w:r>
        <w:rPr>
          <w:rFonts w:cs="宋体" w:hint="eastAsia"/>
          <w:lang w:val="zh-CN"/>
        </w:rPr>
        <w:t>参评；</w:t>
      </w:r>
      <w:r w:rsidRPr="00C60677">
        <w:rPr>
          <w:rFonts w:cs="宋体" w:hint="eastAsia"/>
          <w:b/>
          <w:lang w:val="zh-CN"/>
        </w:rPr>
        <w:t>□</w:t>
      </w:r>
      <w:r>
        <w:rPr>
          <w:rFonts w:cs="宋体" w:hint="eastAsia"/>
          <w:lang w:val="zh-CN"/>
        </w:rPr>
        <w:t>不参评</w:t>
      </w:r>
    </w:p>
    <w:p w:rsidR="005534E2" w:rsidRDefault="005534E2" w:rsidP="005534E2">
      <w:pPr>
        <w:spacing w:line="288" w:lineRule="auto"/>
        <w:rPr>
          <w:rFonts w:cs="宋体"/>
          <w:lang w:val="zh-CN"/>
        </w:rPr>
      </w:pPr>
      <w:r>
        <w:rPr>
          <w:rFonts w:hint="eastAsia"/>
        </w:rPr>
        <w:t>不参评条件：</w:t>
      </w:r>
      <w:r w:rsidRPr="00C60677">
        <w:rPr>
          <w:rFonts w:cs="宋体" w:hint="eastAsia"/>
          <w:b/>
          <w:lang w:val="zh-CN"/>
        </w:rPr>
        <w:t>□</w:t>
      </w:r>
      <w:r>
        <w:rPr>
          <w:rFonts w:cs="宋体" w:hint="eastAsia"/>
          <w:lang w:val="zh-CN"/>
        </w:rPr>
        <w:t>非集中空调或供暖系统</w:t>
      </w:r>
    </w:p>
    <w:p w:rsidR="005534E2" w:rsidRPr="006F6CE5" w:rsidRDefault="005534E2" w:rsidP="005534E2">
      <w:pPr>
        <w:spacing w:beforeLines="100" w:before="312" w:afterLines="25" w:after="78" w:line="288" w:lineRule="auto"/>
        <w:rPr>
          <w:rFonts w:cs="宋体"/>
          <w:b/>
          <w:bCs/>
          <w:lang w:val="zh-CN"/>
        </w:rPr>
      </w:pPr>
      <w:r>
        <w:rPr>
          <w:rFonts w:cs="宋体" w:hint="eastAsia"/>
          <w:b/>
          <w:bCs/>
          <w:lang w:val="zh-CN"/>
        </w:rPr>
        <w:t>2</w:t>
      </w:r>
      <w:r>
        <w:rPr>
          <w:rFonts w:cs="宋体" w:hint="eastAsia"/>
          <w:b/>
          <w:bCs/>
          <w:lang w:val="zh-CN"/>
        </w:rPr>
        <w:t>）</w:t>
      </w:r>
      <w:r w:rsidRPr="006F6CE5">
        <w:rPr>
          <w:rFonts w:cs="宋体" w:hint="eastAsia"/>
          <w:b/>
          <w:bCs/>
          <w:lang w:val="zh-CN"/>
        </w:rPr>
        <w:t>得分自评</w:t>
      </w:r>
    </w:p>
    <w:tbl>
      <w:tblPr>
        <w:tblStyle w:val="a7"/>
        <w:tblW w:w="8404" w:type="dxa"/>
        <w:jc w:val="center"/>
        <w:tblLook w:val="04A0" w:firstRow="1" w:lastRow="0" w:firstColumn="1" w:lastColumn="0" w:noHBand="0" w:noVBand="1"/>
      </w:tblPr>
      <w:tblGrid>
        <w:gridCol w:w="647"/>
        <w:gridCol w:w="3935"/>
        <w:gridCol w:w="1651"/>
        <w:gridCol w:w="2171"/>
      </w:tblGrid>
      <w:tr w:rsidR="005534E2" w:rsidRPr="00B42195" w:rsidTr="001B1638">
        <w:trPr>
          <w:trHeight w:val="340"/>
          <w:jc w:val="center"/>
        </w:trPr>
        <w:tc>
          <w:tcPr>
            <w:tcW w:w="647" w:type="dxa"/>
            <w:vAlign w:val="center"/>
          </w:tcPr>
          <w:p w:rsidR="005534E2" w:rsidRPr="00B42195" w:rsidRDefault="005534E2" w:rsidP="001B1638">
            <w:pPr>
              <w:pStyle w:val="a5"/>
              <w:ind w:firstLineChars="0" w:firstLine="0"/>
              <w:jc w:val="center"/>
              <w:rPr>
                <w:b/>
                <w:sz w:val="18"/>
                <w:szCs w:val="18"/>
              </w:rPr>
            </w:pPr>
            <w:r w:rsidRPr="00B42195">
              <w:rPr>
                <w:rFonts w:hint="eastAsia"/>
                <w:b/>
                <w:sz w:val="18"/>
                <w:szCs w:val="18"/>
              </w:rPr>
              <w:t>序号</w:t>
            </w:r>
          </w:p>
        </w:tc>
        <w:tc>
          <w:tcPr>
            <w:tcW w:w="3935" w:type="dxa"/>
            <w:vAlign w:val="center"/>
          </w:tcPr>
          <w:p w:rsidR="005534E2" w:rsidRPr="00B42195" w:rsidRDefault="005534E2" w:rsidP="001B1638">
            <w:pPr>
              <w:pStyle w:val="a5"/>
              <w:ind w:firstLineChars="0" w:firstLine="0"/>
              <w:jc w:val="center"/>
              <w:rPr>
                <w:b/>
                <w:sz w:val="18"/>
                <w:szCs w:val="18"/>
              </w:rPr>
            </w:pPr>
            <w:r w:rsidRPr="00B42195">
              <w:rPr>
                <w:rFonts w:hint="eastAsia"/>
                <w:b/>
                <w:sz w:val="18"/>
                <w:szCs w:val="18"/>
              </w:rPr>
              <w:t>评价内容</w:t>
            </w:r>
          </w:p>
        </w:tc>
        <w:tc>
          <w:tcPr>
            <w:tcW w:w="1651" w:type="dxa"/>
            <w:vAlign w:val="center"/>
          </w:tcPr>
          <w:p w:rsidR="005534E2" w:rsidRPr="00B42195" w:rsidRDefault="005534E2" w:rsidP="001B1638">
            <w:pPr>
              <w:pStyle w:val="a5"/>
              <w:ind w:firstLineChars="0" w:firstLine="0"/>
              <w:jc w:val="center"/>
              <w:rPr>
                <w:b/>
                <w:sz w:val="18"/>
                <w:szCs w:val="18"/>
              </w:rPr>
            </w:pPr>
            <w:r w:rsidRPr="00B42195">
              <w:rPr>
                <w:rFonts w:hint="eastAsia"/>
                <w:b/>
                <w:sz w:val="18"/>
                <w:szCs w:val="18"/>
              </w:rPr>
              <w:t>评价分值（分）</w:t>
            </w:r>
          </w:p>
        </w:tc>
        <w:tc>
          <w:tcPr>
            <w:tcW w:w="2171" w:type="dxa"/>
            <w:vAlign w:val="center"/>
          </w:tcPr>
          <w:p w:rsidR="005534E2" w:rsidRPr="00B42195" w:rsidRDefault="005534E2" w:rsidP="001B1638">
            <w:pPr>
              <w:pStyle w:val="a5"/>
              <w:ind w:firstLineChars="0" w:firstLine="0"/>
              <w:jc w:val="center"/>
              <w:rPr>
                <w:b/>
                <w:sz w:val="18"/>
                <w:szCs w:val="18"/>
              </w:rPr>
            </w:pPr>
            <w:r w:rsidRPr="00B42195">
              <w:rPr>
                <w:rFonts w:hint="eastAsia"/>
                <w:b/>
                <w:sz w:val="18"/>
                <w:szCs w:val="18"/>
              </w:rPr>
              <w:t>自评得分（分）</w:t>
            </w:r>
          </w:p>
        </w:tc>
      </w:tr>
      <w:tr w:rsidR="005534E2" w:rsidRPr="007C3AE5" w:rsidTr="001B1638">
        <w:trPr>
          <w:trHeight w:val="644"/>
          <w:jc w:val="center"/>
        </w:trPr>
        <w:tc>
          <w:tcPr>
            <w:tcW w:w="647" w:type="dxa"/>
            <w:vAlign w:val="center"/>
          </w:tcPr>
          <w:p w:rsidR="005534E2" w:rsidRPr="007C3AE5" w:rsidRDefault="005534E2" w:rsidP="001B1638">
            <w:pPr>
              <w:pStyle w:val="a5"/>
              <w:ind w:firstLineChars="0" w:firstLine="0"/>
              <w:jc w:val="center"/>
              <w:rPr>
                <w:sz w:val="18"/>
                <w:szCs w:val="18"/>
              </w:rPr>
            </w:pPr>
            <w:r w:rsidRPr="007C3AE5">
              <w:rPr>
                <w:rFonts w:hint="eastAsia"/>
                <w:sz w:val="18"/>
                <w:szCs w:val="18"/>
              </w:rPr>
              <w:t>1</w:t>
            </w:r>
          </w:p>
        </w:tc>
        <w:tc>
          <w:tcPr>
            <w:tcW w:w="3935" w:type="dxa"/>
            <w:vAlign w:val="center"/>
          </w:tcPr>
          <w:p w:rsidR="005534E2" w:rsidRPr="007C3AE5" w:rsidRDefault="005534E2" w:rsidP="001B1638">
            <w:pPr>
              <w:pStyle w:val="a5"/>
              <w:ind w:firstLineChars="0" w:firstLine="0"/>
              <w:rPr>
                <w:sz w:val="18"/>
                <w:szCs w:val="18"/>
              </w:rPr>
            </w:pPr>
            <w:r w:rsidRPr="007B13B2">
              <w:rPr>
                <w:rFonts w:hint="eastAsia"/>
                <w:sz w:val="18"/>
                <w:szCs w:val="18"/>
              </w:rPr>
              <w:t>集中供暖系统热水循环泵的耗电输热比和通风空调系统风机的单位风量耗功率符合《天津市公共建筑节能设计标准》</w:t>
            </w:r>
            <w:r w:rsidRPr="007B13B2">
              <w:rPr>
                <w:rFonts w:hint="eastAsia"/>
                <w:sz w:val="18"/>
                <w:szCs w:val="18"/>
              </w:rPr>
              <w:t>DB 29-153</w:t>
            </w:r>
            <w:r w:rsidRPr="007B13B2">
              <w:rPr>
                <w:rFonts w:hint="eastAsia"/>
                <w:sz w:val="18"/>
                <w:szCs w:val="18"/>
              </w:rPr>
              <w:t>的相关规定；且集中空调冷热水系统循环水泵的耗电输冷（热）比比《天津市公共建筑节能设计标准》</w:t>
            </w:r>
            <w:r w:rsidRPr="007B13B2">
              <w:rPr>
                <w:rFonts w:hint="eastAsia"/>
                <w:sz w:val="18"/>
                <w:szCs w:val="18"/>
              </w:rPr>
              <w:t>DB 29-153</w:t>
            </w:r>
            <w:r w:rsidRPr="007B13B2">
              <w:rPr>
                <w:rFonts w:hint="eastAsia"/>
                <w:sz w:val="18"/>
                <w:szCs w:val="18"/>
              </w:rPr>
              <w:t>的限值低</w:t>
            </w:r>
            <w:r w:rsidRPr="007B13B2">
              <w:rPr>
                <w:rFonts w:hint="eastAsia"/>
                <w:sz w:val="18"/>
                <w:szCs w:val="18"/>
              </w:rPr>
              <w:t>20%</w:t>
            </w:r>
            <w:r w:rsidRPr="00DC3DCD">
              <w:rPr>
                <w:rFonts w:hint="eastAsia"/>
                <w:sz w:val="18"/>
                <w:szCs w:val="18"/>
              </w:rPr>
              <w:t>。</w:t>
            </w:r>
          </w:p>
        </w:tc>
        <w:tc>
          <w:tcPr>
            <w:tcW w:w="1651" w:type="dxa"/>
            <w:vAlign w:val="center"/>
          </w:tcPr>
          <w:p w:rsidR="005534E2" w:rsidRPr="007C3AE5" w:rsidRDefault="005534E2" w:rsidP="001B1638">
            <w:pPr>
              <w:pStyle w:val="a5"/>
              <w:ind w:firstLineChars="0" w:firstLine="0"/>
              <w:jc w:val="center"/>
              <w:rPr>
                <w:sz w:val="18"/>
                <w:szCs w:val="18"/>
              </w:rPr>
            </w:pPr>
            <w:r w:rsidRPr="007C3AE5">
              <w:rPr>
                <w:rFonts w:hint="eastAsia"/>
                <w:sz w:val="18"/>
                <w:szCs w:val="18"/>
              </w:rPr>
              <w:t>6</w:t>
            </w:r>
          </w:p>
        </w:tc>
        <w:tc>
          <w:tcPr>
            <w:tcW w:w="2171" w:type="dxa"/>
            <w:vAlign w:val="center"/>
          </w:tcPr>
          <w:p w:rsidR="005534E2" w:rsidRPr="007C3AE5" w:rsidRDefault="005534E2" w:rsidP="001B1638">
            <w:pPr>
              <w:pStyle w:val="a5"/>
              <w:ind w:firstLineChars="0" w:firstLine="0"/>
              <w:jc w:val="center"/>
              <w:rPr>
                <w:sz w:val="18"/>
                <w:szCs w:val="18"/>
              </w:rPr>
            </w:pPr>
          </w:p>
        </w:tc>
      </w:tr>
      <w:tr w:rsidR="005534E2" w:rsidRPr="007C3AE5" w:rsidTr="001B1638">
        <w:trPr>
          <w:trHeight w:val="340"/>
          <w:jc w:val="center"/>
        </w:trPr>
        <w:tc>
          <w:tcPr>
            <w:tcW w:w="4582" w:type="dxa"/>
            <w:gridSpan w:val="2"/>
            <w:vAlign w:val="center"/>
          </w:tcPr>
          <w:p w:rsidR="005534E2" w:rsidRPr="007C3AE5" w:rsidRDefault="005534E2" w:rsidP="001B1638">
            <w:pPr>
              <w:pStyle w:val="a5"/>
              <w:ind w:firstLineChars="0" w:firstLine="0"/>
              <w:jc w:val="center"/>
              <w:rPr>
                <w:sz w:val="18"/>
                <w:szCs w:val="18"/>
              </w:rPr>
            </w:pPr>
            <w:r w:rsidRPr="007C3AE5">
              <w:rPr>
                <w:rFonts w:hint="eastAsia"/>
                <w:sz w:val="18"/>
                <w:szCs w:val="18"/>
              </w:rPr>
              <w:t>总分</w:t>
            </w:r>
          </w:p>
        </w:tc>
        <w:tc>
          <w:tcPr>
            <w:tcW w:w="1651" w:type="dxa"/>
            <w:vAlign w:val="center"/>
          </w:tcPr>
          <w:p w:rsidR="005534E2" w:rsidRPr="007C3AE5" w:rsidRDefault="005534E2" w:rsidP="001B1638">
            <w:pPr>
              <w:pStyle w:val="a5"/>
              <w:ind w:firstLineChars="0" w:firstLine="0"/>
              <w:jc w:val="center"/>
              <w:rPr>
                <w:sz w:val="18"/>
                <w:szCs w:val="18"/>
              </w:rPr>
            </w:pPr>
            <w:r w:rsidRPr="007C3AE5">
              <w:rPr>
                <w:rFonts w:hint="eastAsia"/>
                <w:sz w:val="18"/>
                <w:szCs w:val="18"/>
              </w:rPr>
              <w:t>6</w:t>
            </w:r>
          </w:p>
        </w:tc>
        <w:tc>
          <w:tcPr>
            <w:tcW w:w="2171" w:type="dxa"/>
            <w:vAlign w:val="center"/>
          </w:tcPr>
          <w:p w:rsidR="005534E2" w:rsidRPr="007C3AE5" w:rsidRDefault="005534E2" w:rsidP="001B1638">
            <w:pPr>
              <w:pStyle w:val="a5"/>
              <w:ind w:firstLineChars="0" w:firstLine="0"/>
              <w:jc w:val="center"/>
              <w:rPr>
                <w:sz w:val="18"/>
                <w:szCs w:val="18"/>
              </w:rPr>
            </w:pPr>
          </w:p>
        </w:tc>
      </w:tr>
    </w:tbl>
    <w:p w:rsidR="005534E2" w:rsidRPr="006F6CE5" w:rsidRDefault="005534E2" w:rsidP="005534E2">
      <w:pPr>
        <w:spacing w:beforeLines="100" w:before="312" w:afterLines="25" w:after="78" w:line="288" w:lineRule="auto"/>
        <w:rPr>
          <w:rFonts w:cs="宋体"/>
          <w:b/>
          <w:bCs/>
          <w:lang w:val="zh-CN"/>
        </w:rPr>
      </w:pPr>
      <w:r>
        <w:rPr>
          <w:rFonts w:cs="宋体" w:hint="eastAsia"/>
          <w:b/>
          <w:bCs/>
          <w:lang w:val="zh-CN"/>
        </w:rPr>
        <w:t>3</w:t>
      </w:r>
      <w:r>
        <w:rPr>
          <w:rFonts w:cs="宋体" w:hint="eastAsia"/>
          <w:b/>
          <w:bCs/>
          <w:lang w:val="zh-CN"/>
        </w:rPr>
        <w:t>）</w:t>
      </w:r>
      <w:r w:rsidRPr="006F6CE5">
        <w:rPr>
          <w:rFonts w:cs="宋体" w:hint="eastAsia"/>
          <w:b/>
          <w:bCs/>
          <w:lang w:val="zh-CN"/>
        </w:rPr>
        <w:t>评价要点</w:t>
      </w:r>
    </w:p>
    <w:p w:rsidR="005534E2" w:rsidRDefault="005534E2" w:rsidP="005534E2">
      <w:pPr>
        <w:spacing w:line="288" w:lineRule="auto"/>
      </w:pPr>
      <w:r>
        <w:rPr>
          <w:rFonts w:hint="eastAsia"/>
        </w:rPr>
        <w:t>项目有集中供暖系统：</w:t>
      </w:r>
      <w:r w:rsidRPr="00B42195">
        <w:rPr>
          <w:rFonts w:asciiTheme="minorEastAsia" w:eastAsiaTheme="minorEastAsia" w:hAnsiTheme="minorEastAsia"/>
        </w:rPr>
        <w:t>□</w:t>
      </w:r>
      <w:r w:rsidRPr="00AF1C1B">
        <w:rPr>
          <w:rFonts w:asciiTheme="minorEastAsia" w:eastAsiaTheme="minorEastAsia" w:hAnsiTheme="minorEastAsia"/>
          <w:lang w:val="zh-CN"/>
        </w:rPr>
        <w:t>是</w:t>
      </w:r>
      <w:r w:rsidRPr="00AF1C1B">
        <w:rPr>
          <w:rFonts w:asciiTheme="minorEastAsia" w:eastAsiaTheme="minorEastAsia" w:hAnsiTheme="minorEastAsia" w:hint="eastAsia"/>
          <w:lang w:val="zh-CN"/>
        </w:rPr>
        <w:t>、</w:t>
      </w:r>
      <w:r w:rsidRPr="00B42195">
        <w:rPr>
          <w:rFonts w:asciiTheme="minorEastAsia" w:eastAsiaTheme="minorEastAsia" w:hAnsiTheme="minorEastAsia"/>
        </w:rPr>
        <w:t>□</w:t>
      </w:r>
      <w:r w:rsidRPr="00AF1C1B">
        <w:rPr>
          <w:rFonts w:asciiTheme="minorEastAsia" w:eastAsiaTheme="minorEastAsia" w:hAnsiTheme="minorEastAsia"/>
          <w:lang w:val="zh-CN"/>
        </w:rPr>
        <w:t>否</w:t>
      </w:r>
    </w:p>
    <w:p w:rsidR="005534E2" w:rsidRPr="0009264F" w:rsidRDefault="005534E2" w:rsidP="005534E2">
      <w:pPr>
        <w:spacing w:line="288" w:lineRule="auto"/>
      </w:pPr>
      <w:r>
        <w:rPr>
          <w:rFonts w:hint="eastAsia"/>
        </w:rPr>
        <w:t>集中供暖系统热水循环</w:t>
      </w:r>
      <w:r w:rsidRPr="0009264F">
        <w:rPr>
          <w:rFonts w:hint="eastAsia"/>
        </w:rPr>
        <w:t>泵的耗电输热比：</w:t>
      </w:r>
      <w:r>
        <w:rPr>
          <w:rFonts w:hint="eastAsia"/>
        </w:rPr>
        <w:t>__________________</w:t>
      </w:r>
      <w:r>
        <w:rPr>
          <w:rFonts w:hint="eastAsia"/>
        </w:rPr>
        <w:t>，符合现行天津市标准《天津市公共建筑节能设计标准》</w:t>
      </w:r>
      <w:r>
        <w:rPr>
          <w:rFonts w:hint="eastAsia"/>
        </w:rPr>
        <w:t>DB29-153</w:t>
      </w:r>
      <w:r>
        <w:rPr>
          <w:rFonts w:hint="eastAsia"/>
        </w:rPr>
        <w:t>的有关规定：</w:t>
      </w:r>
      <w:r w:rsidRPr="00B42195">
        <w:rPr>
          <w:rFonts w:asciiTheme="minorEastAsia" w:eastAsiaTheme="minorEastAsia" w:hAnsiTheme="minorEastAsia"/>
        </w:rPr>
        <w:t>□</w:t>
      </w:r>
      <w:r w:rsidRPr="00AF1C1B">
        <w:rPr>
          <w:rFonts w:asciiTheme="minorEastAsia" w:eastAsiaTheme="minorEastAsia" w:hAnsiTheme="minorEastAsia"/>
          <w:lang w:val="zh-CN"/>
        </w:rPr>
        <w:t>是</w:t>
      </w:r>
      <w:r w:rsidRPr="00AF1C1B">
        <w:rPr>
          <w:rFonts w:asciiTheme="minorEastAsia" w:eastAsiaTheme="minorEastAsia" w:hAnsiTheme="minorEastAsia" w:hint="eastAsia"/>
          <w:lang w:val="zh-CN"/>
        </w:rPr>
        <w:t>、</w:t>
      </w:r>
      <w:r w:rsidRPr="00B42195">
        <w:rPr>
          <w:rFonts w:asciiTheme="minorEastAsia" w:eastAsiaTheme="minorEastAsia" w:hAnsiTheme="minorEastAsia"/>
        </w:rPr>
        <w:t>□</w:t>
      </w:r>
      <w:r w:rsidRPr="00AF1C1B">
        <w:rPr>
          <w:rFonts w:asciiTheme="minorEastAsia" w:eastAsiaTheme="minorEastAsia" w:hAnsiTheme="minorEastAsia"/>
          <w:lang w:val="zh-CN"/>
        </w:rPr>
        <w:t>否</w:t>
      </w:r>
      <w:r>
        <w:rPr>
          <w:rFonts w:hint="eastAsia"/>
        </w:rPr>
        <w:t>。</w:t>
      </w:r>
    </w:p>
    <w:p w:rsidR="005534E2" w:rsidRPr="008D1318" w:rsidRDefault="005534E2" w:rsidP="005534E2">
      <w:pPr>
        <w:spacing w:line="288" w:lineRule="auto"/>
      </w:pPr>
    </w:p>
    <w:p w:rsidR="005534E2" w:rsidRPr="0009264F" w:rsidRDefault="005534E2" w:rsidP="005534E2">
      <w:pPr>
        <w:spacing w:line="288" w:lineRule="auto"/>
      </w:pPr>
      <w:r>
        <w:rPr>
          <w:rFonts w:hint="eastAsia"/>
        </w:rPr>
        <w:t>通风空调系统</w:t>
      </w:r>
      <w:r w:rsidRPr="0009264F">
        <w:rPr>
          <w:rFonts w:hint="eastAsia"/>
        </w:rPr>
        <w:t>风机单位风量耗功率：</w:t>
      </w:r>
    </w:p>
    <w:tbl>
      <w:tblPr>
        <w:tblW w:w="848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739"/>
        <w:gridCol w:w="2416"/>
        <w:gridCol w:w="2416"/>
        <w:gridCol w:w="1917"/>
      </w:tblGrid>
      <w:tr w:rsidR="005534E2" w:rsidRPr="0009264F" w:rsidTr="001B1638">
        <w:trPr>
          <w:cantSplit/>
          <w:trHeight w:val="340"/>
          <w:jc w:val="center"/>
        </w:trPr>
        <w:tc>
          <w:tcPr>
            <w:tcW w:w="1024" w:type="pct"/>
            <w:noWrap/>
            <w:vAlign w:val="center"/>
          </w:tcPr>
          <w:p w:rsidR="005534E2" w:rsidRPr="0009264F" w:rsidRDefault="005534E2" w:rsidP="001B1638">
            <w:pPr>
              <w:widowControl/>
              <w:jc w:val="center"/>
              <w:rPr>
                <w:rFonts w:cs="宋体"/>
                <w:kern w:val="0"/>
                <w:sz w:val="18"/>
                <w:szCs w:val="18"/>
              </w:rPr>
            </w:pPr>
            <w:r w:rsidRPr="0009264F">
              <w:rPr>
                <w:rFonts w:cs="宋体" w:hint="eastAsia"/>
                <w:kern w:val="0"/>
                <w:sz w:val="18"/>
                <w:szCs w:val="18"/>
              </w:rPr>
              <w:t>设备类型</w:t>
            </w:r>
          </w:p>
        </w:tc>
        <w:tc>
          <w:tcPr>
            <w:tcW w:w="1423" w:type="pct"/>
            <w:noWrap/>
            <w:vAlign w:val="center"/>
          </w:tcPr>
          <w:p w:rsidR="005534E2" w:rsidRPr="0009264F" w:rsidRDefault="005534E2" w:rsidP="001B1638">
            <w:pPr>
              <w:widowControl/>
              <w:jc w:val="center"/>
              <w:rPr>
                <w:rFonts w:cs="宋体"/>
                <w:kern w:val="0"/>
                <w:sz w:val="18"/>
                <w:szCs w:val="18"/>
              </w:rPr>
            </w:pPr>
            <w:r w:rsidRPr="0009264F">
              <w:rPr>
                <w:rFonts w:cs="宋体" w:hint="eastAsia"/>
                <w:kern w:val="0"/>
                <w:sz w:val="18"/>
                <w:szCs w:val="18"/>
              </w:rPr>
              <w:t>设备编号</w:t>
            </w:r>
          </w:p>
        </w:tc>
        <w:tc>
          <w:tcPr>
            <w:tcW w:w="1423" w:type="pct"/>
            <w:noWrap/>
            <w:vAlign w:val="center"/>
          </w:tcPr>
          <w:p w:rsidR="005534E2" w:rsidRDefault="005534E2" w:rsidP="001B1638">
            <w:pPr>
              <w:widowControl/>
              <w:jc w:val="center"/>
              <w:rPr>
                <w:rFonts w:cs="宋体"/>
                <w:kern w:val="0"/>
                <w:sz w:val="18"/>
                <w:szCs w:val="18"/>
              </w:rPr>
            </w:pPr>
            <w:r w:rsidRPr="0009264F">
              <w:rPr>
                <w:rFonts w:cs="宋体" w:hint="eastAsia"/>
                <w:kern w:val="0"/>
                <w:sz w:val="18"/>
                <w:szCs w:val="18"/>
              </w:rPr>
              <w:t>风机的单位风量耗功率</w:t>
            </w:r>
          </w:p>
          <w:p w:rsidR="005534E2" w:rsidRPr="0009264F" w:rsidRDefault="005534E2" w:rsidP="001B1638">
            <w:pPr>
              <w:widowControl/>
              <w:jc w:val="center"/>
              <w:rPr>
                <w:rFonts w:cs="宋体"/>
                <w:kern w:val="0"/>
                <w:sz w:val="18"/>
                <w:szCs w:val="18"/>
              </w:rPr>
            </w:pPr>
            <w:r>
              <w:rPr>
                <w:rFonts w:cs="宋体" w:hint="eastAsia"/>
                <w:kern w:val="0"/>
                <w:sz w:val="18"/>
                <w:szCs w:val="18"/>
              </w:rPr>
              <w:t>W/(m</w:t>
            </w:r>
            <w:r w:rsidRPr="00247C83">
              <w:rPr>
                <w:rFonts w:cs="宋体"/>
                <w:kern w:val="0"/>
                <w:sz w:val="18"/>
                <w:szCs w:val="18"/>
                <w:vertAlign w:val="superscript"/>
              </w:rPr>
              <w:t>3</w:t>
            </w:r>
            <w:r>
              <w:rPr>
                <w:rFonts w:cs="宋体" w:hint="eastAsia"/>
                <w:kern w:val="0"/>
                <w:sz w:val="18"/>
                <w:szCs w:val="18"/>
              </w:rPr>
              <w:t>/h)</w:t>
            </w:r>
          </w:p>
        </w:tc>
        <w:tc>
          <w:tcPr>
            <w:tcW w:w="1129" w:type="pct"/>
            <w:vAlign w:val="center"/>
          </w:tcPr>
          <w:p w:rsidR="005534E2" w:rsidRPr="0009264F" w:rsidRDefault="005534E2" w:rsidP="001B1638">
            <w:pPr>
              <w:widowControl/>
              <w:jc w:val="center"/>
              <w:rPr>
                <w:rFonts w:cs="宋体"/>
                <w:kern w:val="0"/>
                <w:sz w:val="18"/>
                <w:szCs w:val="18"/>
              </w:rPr>
            </w:pPr>
            <w:r>
              <w:rPr>
                <w:rFonts w:cs="宋体" w:hint="eastAsia"/>
                <w:kern w:val="0"/>
                <w:sz w:val="18"/>
                <w:szCs w:val="18"/>
              </w:rPr>
              <w:t>是否符合要求</w:t>
            </w:r>
          </w:p>
        </w:tc>
      </w:tr>
      <w:tr w:rsidR="005534E2" w:rsidRPr="0009264F" w:rsidTr="001B1638">
        <w:trPr>
          <w:cantSplit/>
          <w:trHeight w:val="340"/>
          <w:jc w:val="center"/>
        </w:trPr>
        <w:tc>
          <w:tcPr>
            <w:tcW w:w="1024" w:type="pct"/>
            <w:noWrap/>
            <w:vAlign w:val="center"/>
          </w:tcPr>
          <w:p w:rsidR="005534E2" w:rsidRPr="0009264F" w:rsidRDefault="005534E2" w:rsidP="001B1638">
            <w:pPr>
              <w:widowControl/>
              <w:jc w:val="center"/>
              <w:rPr>
                <w:rFonts w:cs="宋体"/>
                <w:kern w:val="0"/>
                <w:sz w:val="18"/>
                <w:szCs w:val="18"/>
              </w:rPr>
            </w:pPr>
          </w:p>
        </w:tc>
        <w:tc>
          <w:tcPr>
            <w:tcW w:w="1423" w:type="pct"/>
            <w:noWrap/>
            <w:vAlign w:val="center"/>
          </w:tcPr>
          <w:p w:rsidR="005534E2" w:rsidRPr="0009264F" w:rsidRDefault="005534E2" w:rsidP="001B1638">
            <w:pPr>
              <w:widowControl/>
              <w:jc w:val="center"/>
              <w:rPr>
                <w:rFonts w:cs="宋体"/>
                <w:kern w:val="0"/>
                <w:sz w:val="18"/>
                <w:szCs w:val="18"/>
              </w:rPr>
            </w:pPr>
          </w:p>
        </w:tc>
        <w:tc>
          <w:tcPr>
            <w:tcW w:w="1423" w:type="pct"/>
            <w:noWrap/>
            <w:vAlign w:val="center"/>
          </w:tcPr>
          <w:p w:rsidR="005534E2" w:rsidRPr="0009264F" w:rsidRDefault="005534E2" w:rsidP="001B1638">
            <w:pPr>
              <w:widowControl/>
              <w:jc w:val="center"/>
              <w:rPr>
                <w:rFonts w:cs="宋体"/>
                <w:kern w:val="0"/>
                <w:sz w:val="18"/>
                <w:szCs w:val="18"/>
              </w:rPr>
            </w:pPr>
          </w:p>
        </w:tc>
        <w:tc>
          <w:tcPr>
            <w:tcW w:w="1129" w:type="pct"/>
            <w:vAlign w:val="center"/>
          </w:tcPr>
          <w:p w:rsidR="005534E2" w:rsidRPr="00B42195" w:rsidRDefault="005534E2" w:rsidP="001B1638">
            <w:pPr>
              <w:widowControl/>
              <w:jc w:val="center"/>
              <w:rPr>
                <w:rFonts w:ascii="宋体" w:hAnsi="宋体" w:cs="宋体"/>
                <w:kern w:val="0"/>
                <w:sz w:val="18"/>
                <w:szCs w:val="18"/>
              </w:rPr>
            </w:pPr>
            <w:r w:rsidRPr="00B42195">
              <w:rPr>
                <w:rFonts w:ascii="宋体" w:hAnsi="宋体"/>
                <w:sz w:val="18"/>
                <w:szCs w:val="18"/>
              </w:rPr>
              <w:t>□</w:t>
            </w:r>
          </w:p>
        </w:tc>
      </w:tr>
      <w:tr w:rsidR="005534E2" w:rsidRPr="0009264F" w:rsidTr="001B1638">
        <w:trPr>
          <w:cantSplit/>
          <w:trHeight w:val="340"/>
          <w:jc w:val="center"/>
        </w:trPr>
        <w:tc>
          <w:tcPr>
            <w:tcW w:w="1024" w:type="pct"/>
            <w:noWrap/>
            <w:vAlign w:val="center"/>
          </w:tcPr>
          <w:p w:rsidR="005534E2" w:rsidRPr="0009264F" w:rsidRDefault="005534E2" w:rsidP="001B1638">
            <w:pPr>
              <w:widowControl/>
              <w:jc w:val="center"/>
              <w:rPr>
                <w:rFonts w:cs="宋体"/>
                <w:kern w:val="0"/>
                <w:sz w:val="18"/>
                <w:szCs w:val="18"/>
              </w:rPr>
            </w:pPr>
          </w:p>
        </w:tc>
        <w:tc>
          <w:tcPr>
            <w:tcW w:w="1423" w:type="pct"/>
            <w:noWrap/>
            <w:vAlign w:val="center"/>
          </w:tcPr>
          <w:p w:rsidR="005534E2" w:rsidRPr="0009264F" w:rsidRDefault="005534E2" w:rsidP="001B1638">
            <w:pPr>
              <w:widowControl/>
              <w:jc w:val="center"/>
              <w:rPr>
                <w:rFonts w:cs="宋体"/>
                <w:kern w:val="0"/>
                <w:sz w:val="18"/>
                <w:szCs w:val="18"/>
              </w:rPr>
            </w:pPr>
          </w:p>
        </w:tc>
        <w:tc>
          <w:tcPr>
            <w:tcW w:w="1423" w:type="pct"/>
            <w:noWrap/>
            <w:vAlign w:val="center"/>
          </w:tcPr>
          <w:p w:rsidR="005534E2" w:rsidRPr="0009264F" w:rsidRDefault="005534E2" w:rsidP="001B1638">
            <w:pPr>
              <w:widowControl/>
              <w:jc w:val="center"/>
              <w:rPr>
                <w:rFonts w:cs="宋体"/>
                <w:kern w:val="0"/>
                <w:sz w:val="18"/>
                <w:szCs w:val="18"/>
              </w:rPr>
            </w:pPr>
          </w:p>
        </w:tc>
        <w:tc>
          <w:tcPr>
            <w:tcW w:w="1129" w:type="pct"/>
            <w:vAlign w:val="center"/>
          </w:tcPr>
          <w:p w:rsidR="005534E2" w:rsidRPr="00B42195" w:rsidRDefault="005534E2" w:rsidP="001B1638">
            <w:pPr>
              <w:widowControl/>
              <w:jc w:val="center"/>
              <w:rPr>
                <w:rFonts w:ascii="宋体" w:hAnsi="宋体" w:cs="宋体"/>
                <w:kern w:val="0"/>
                <w:sz w:val="18"/>
                <w:szCs w:val="18"/>
              </w:rPr>
            </w:pPr>
            <w:r w:rsidRPr="00B42195">
              <w:rPr>
                <w:rFonts w:ascii="宋体" w:hAnsi="宋体"/>
                <w:sz w:val="18"/>
                <w:szCs w:val="18"/>
              </w:rPr>
              <w:t>□</w:t>
            </w:r>
          </w:p>
        </w:tc>
      </w:tr>
      <w:tr w:rsidR="005534E2" w:rsidRPr="0009264F" w:rsidTr="001B1638">
        <w:trPr>
          <w:cantSplit/>
          <w:trHeight w:val="340"/>
          <w:jc w:val="center"/>
        </w:trPr>
        <w:tc>
          <w:tcPr>
            <w:tcW w:w="1024" w:type="pct"/>
            <w:noWrap/>
            <w:vAlign w:val="center"/>
          </w:tcPr>
          <w:p w:rsidR="005534E2" w:rsidRPr="0009264F" w:rsidRDefault="005534E2" w:rsidP="001B1638">
            <w:pPr>
              <w:widowControl/>
              <w:jc w:val="center"/>
              <w:rPr>
                <w:rFonts w:cs="宋体"/>
                <w:kern w:val="0"/>
                <w:sz w:val="18"/>
                <w:szCs w:val="18"/>
              </w:rPr>
            </w:pPr>
          </w:p>
        </w:tc>
        <w:tc>
          <w:tcPr>
            <w:tcW w:w="1423" w:type="pct"/>
            <w:noWrap/>
            <w:vAlign w:val="center"/>
          </w:tcPr>
          <w:p w:rsidR="005534E2" w:rsidRPr="0009264F" w:rsidRDefault="005534E2" w:rsidP="001B1638">
            <w:pPr>
              <w:widowControl/>
              <w:jc w:val="center"/>
              <w:rPr>
                <w:rFonts w:cs="宋体"/>
                <w:kern w:val="0"/>
                <w:sz w:val="18"/>
                <w:szCs w:val="18"/>
              </w:rPr>
            </w:pPr>
          </w:p>
        </w:tc>
        <w:tc>
          <w:tcPr>
            <w:tcW w:w="1423" w:type="pct"/>
            <w:noWrap/>
            <w:vAlign w:val="center"/>
          </w:tcPr>
          <w:p w:rsidR="005534E2" w:rsidRPr="0009264F" w:rsidRDefault="005534E2" w:rsidP="001B1638">
            <w:pPr>
              <w:widowControl/>
              <w:jc w:val="center"/>
              <w:rPr>
                <w:rFonts w:cs="宋体"/>
                <w:kern w:val="0"/>
                <w:sz w:val="18"/>
                <w:szCs w:val="18"/>
              </w:rPr>
            </w:pPr>
          </w:p>
        </w:tc>
        <w:tc>
          <w:tcPr>
            <w:tcW w:w="1129" w:type="pct"/>
            <w:vAlign w:val="center"/>
          </w:tcPr>
          <w:p w:rsidR="005534E2" w:rsidRPr="00B42195" w:rsidRDefault="005534E2" w:rsidP="001B1638">
            <w:pPr>
              <w:widowControl/>
              <w:jc w:val="center"/>
              <w:rPr>
                <w:rFonts w:ascii="宋体" w:hAnsi="宋体" w:cs="宋体"/>
                <w:kern w:val="0"/>
                <w:sz w:val="18"/>
                <w:szCs w:val="18"/>
              </w:rPr>
            </w:pPr>
            <w:r w:rsidRPr="00B42195">
              <w:rPr>
                <w:rFonts w:ascii="宋体" w:hAnsi="宋体"/>
                <w:sz w:val="18"/>
                <w:szCs w:val="18"/>
              </w:rPr>
              <w:t>□</w:t>
            </w:r>
          </w:p>
        </w:tc>
      </w:tr>
      <w:tr w:rsidR="005534E2" w:rsidRPr="0009264F" w:rsidTr="001B1638">
        <w:trPr>
          <w:cantSplit/>
          <w:trHeight w:val="340"/>
          <w:jc w:val="center"/>
        </w:trPr>
        <w:tc>
          <w:tcPr>
            <w:tcW w:w="1024" w:type="pct"/>
            <w:noWrap/>
            <w:vAlign w:val="center"/>
          </w:tcPr>
          <w:p w:rsidR="005534E2" w:rsidRPr="0009264F" w:rsidRDefault="005534E2" w:rsidP="001B1638">
            <w:pPr>
              <w:widowControl/>
              <w:jc w:val="center"/>
              <w:rPr>
                <w:rFonts w:cs="宋体"/>
                <w:kern w:val="0"/>
                <w:sz w:val="18"/>
                <w:szCs w:val="18"/>
              </w:rPr>
            </w:pPr>
          </w:p>
        </w:tc>
        <w:tc>
          <w:tcPr>
            <w:tcW w:w="1423" w:type="pct"/>
            <w:noWrap/>
            <w:vAlign w:val="center"/>
          </w:tcPr>
          <w:p w:rsidR="005534E2" w:rsidRPr="0009264F" w:rsidRDefault="005534E2" w:rsidP="001B1638">
            <w:pPr>
              <w:widowControl/>
              <w:jc w:val="center"/>
              <w:rPr>
                <w:rFonts w:cs="宋体"/>
                <w:kern w:val="0"/>
                <w:sz w:val="18"/>
                <w:szCs w:val="18"/>
              </w:rPr>
            </w:pPr>
          </w:p>
        </w:tc>
        <w:tc>
          <w:tcPr>
            <w:tcW w:w="1423" w:type="pct"/>
            <w:noWrap/>
            <w:vAlign w:val="center"/>
          </w:tcPr>
          <w:p w:rsidR="005534E2" w:rsidRPr="0009264F" w:rsidRDefault="005534E2" w:rsidP="001B1638">
            <w:pPr>
              <w:widowControl/>
              <w:jc w:val="center"/>
              <w:rPr>
                <w:rFonts w:cs="宋体"/>
                <w:kern w:val="0"/>
                <w:sz w:val="18"/>
                <w:szCs w:val="18"/>
              </w:rPr>
            </w:pPr>
          </w:p>
        </w:tc>
        <w:tc>
          <w:tcPr>
            <w:tcW w:w="1129" w:type="pct"/>
            <w:vAlign w:val="center"/>
          </w:tcPr>
          <w:p w:rsidR="005534E2" w:rsidRPr="00B42195" w:rsidRDefault="005534E2" w:rsidP="001B1638">
            <w:pPr>
              <w:widowControl/>
              <w:jc w:val="center"/>
              <w:rPr>
                <w:rFonts w:ascii="宋体" w:hAnsi="宋体" w:cs="宋体"/>
                <w:kern w:val="0"/>
                <w:sz w:val="18"/>
                <w:szCs w:val="18"/>
              </w:rPr>
            </w:pPr>
            <w:r w:rsidRPr="00B42195">
              <w:rPr>
                <w:rFonts w:ascii="宋体" w:hAnsi="宋体"/>
                <w:sz w:val="18"/>
                <w:szCs w:val="18"/>
              </w:rPr>
              <w:t>□</w:t>
            </w:r>
          </w:p>
        </w:tc>
      </w:tr>
      <w:tr w:rsidR="005534E2" w:rsidRPr="0009264F" w:rsidTr="001B1638">
        <w:trPr>
          <w:cantSplit/>
          <w:trHeight w:val="340"/>
          <w:jc w:val="center"/>
        </w:trPr>
        <w:tc>
          <w:tcPr>
            <w:tcW w:w="1024" w:type="pct"/>
            <w:noWrap/>
            <w:vAlign w:val="center"/>
          </w:tcPr>
          <w:p w:rsidR="005534E2" w:rsidRPr="0009264F" w:rsidRDefault="005534E2" w:rsidP="001B1638">
            <w:pPr>
              <w:widowControl/>
              <w:jc w:val="center"/>
              <w:rPr>
                <w:rFonts w:cs="宋体"/>
                <w:kern w:val="0"/>
                <w:sz w:val="18"/>
                <w:szCs w:val="18"/>
              </w:rPr>
            </w:pPr>
          </w:p>
        </w:tc>
        <w:tc>
          <w:tcPr>
            <w:tcW w:w="1423" w:type="pct"/>
            <w:noWrap/>
            <w:vAlign w:val="center"/>
          </w:tcPr>
          <w:p w:rsidR="005534E2" w:rsidRPr="0009264F" w:rsidRDefault="005534E2" w:rsidP="001B1638">
            <w:pPr>
              <w:widowControl/>
              <w:jc w:val="center"/>
              <w:rPr>
                <w:rFonts w:cs="宋体"/>
                <w:kern w:val="0"/>
                <w:sz w:val="18"/>
                <w:szCs w:val="18"/>
              </w:rPr>
            </w:pPr>
          </w:p>
        </w:tc>
        <w:tc>
          <w:tcPr>
            <w:tcW w:w="1423" w:type="pct"/>
            <w:noWrap/>
            <w:vAlign w:val="center"/>
          </w:tcPr>
          <w:p w:rsidR="005534E2" w:rsidRPr="0009264F" w:rsidRDefault="005534E2" w:rsidP="001B1638">
            <w:pPr>
              <w:widowControl/>
              <w:jc w:val="center"/>
              <w:rPr>
                <w:rFonts w:cs="宋体"/>
                <w:kern w:val="0"/>
                <w:sz w:val="18"/>
                <w:szCs w:val="18"/>
              </w:rPr>
            </w:pPr>
          </w:p>
        </w:tc>
        <w:tc>
          <w:tcPr>
            <w:tcW w:w="1129" w:type="pct"/>
            <w:vAlign w:val="center"/>
          </w:tcPr>
          <w:p w:rsidR="005534E2" w:rsidRPr="00B42195" w:rsidRDefault="005534E2" w:rsidP="001B1638">
            <w:pPr>
              <w:widowControl/>
              <w:jc w:val="center"/>
              <w:rPr>
                <w:rFonts w:ascii="宋体" w:hAnsi="宋体" w:cs="宋体"/>
                <w:kern w:val="0"/>
                <w:sz w:val="18"/>
                <w:szCs w:val="18"/>
              </w:rPr>
            </w:pPr>
            <w:r w:rsidRPr="00B42195">
              <w:rPr>
                <w:rFonts w:ascii="宋体" w:hAnsi="宋体"/>
                <w:sz w:val="18"/>
                <w:szCs w:val="18"/>
              </w:rPr>
              <w:t>□</w:t>
            </w:r>
          </w:p>
        </w:tc>
      </w:tr>
      <w:tr w:rsidR="005534E2" w:rsidRPr="0009264F" w:rsidTr="001B1638">
        <w:trPr>
          <w:cantSplit/>
          <w:trHeight w:val="340"/>
          <w:jc w:val="center"/>
        </w:trPr>
        <w:tc>
          <w:tcPr>
            <w:tcW w:w="1024" w:type="pct"/>
            <w:noWrap/>
            <w:vAlign w:val="center"/>
          </w:tcPr>
          <w:p w:rsidR="005534E2" w:rsidRPr="0009264F" w:rsidRDefault="005534E2" w:rsidP="001B1638">
            <w:pPr>
              <w:widowControl/>
              <w:jc w:val="center"/>
              <w:rPr>
                <w:rFonts w:cs="宋体"/>
                <w:kern w:val="0"/>
                <w:sz w:val="18"/>
                <w:szCs w:val="18"/>
              </w:rPr>
            </w:pPr>
          </w:p>
        </w:tc>
        <w:tc>
          <w:tcPr>
            <w:tcW w:w="1423" w:type="pct"/>
            <w:noWrap/>
            <w:vAlign w:val="center"/>
          </w:tcPr>
          <w:p w:rsidR="005534E2" w:rsidRPr="0009264F" w:rsidRDefault="005534E2" w:rsidP="001B1638">
            <w:pPr>
              <w:widowControl/>
              <w:jc w:val="center"/>
              <w:rPr>
                <w:rFonts w:cs="宋体"/>
                <w:kern w:val="0"/>
                <w:sz w:val="18"/>
                <w:szCs w:val="18"/>
              </w:rPr>
            </w:pPr>
          </w:p>
        </w:tc>
        <w:tc>
          <w:tcPr>
            <w:tcW w:w="1423" w:type="pct"/>
            <w:noWrap/>
            <w:vAlign w:val="center"/>
          </w:tcPr>
          <w:p w:rsidR="005534E2" w:rsidRPr="0009264F" w:rsidRDefault="005534E2" w:rsidP="001B1638">
            <w:pPr>
              <w:widowControl/>
              <w:jc w:val="center"/>
              <w:rPr>
                <w:rFonts w:cs="宋体"/>
                <w:kern w:val="0"/>
                <w:sz w:val="18"/>
                <w:szCs w:val="18"/>
              </w:rPr>
            </w:pPr>
          </w:p>
        </w:tc>
        <w:tc>
          <w:tcPr>
            <w:tcW w:w="1129" w:type="pct"/>
            <w:vAlign w:val="center"/>
          </w:tcPr>
          <w:p w:rsidR="005534E2" w:rsidRPr="00B42195" w:rsidRDefault="005534E2" w:rsidP="001B1638">
            <w:pPr>
              <w:widowControl/>
              <w:jc w:val="center"/>
              <w:rPr>
                <w:rFonts w:ascii="宋体" w:hAnsi="宋体" w:cs="宋体"/>
                <w:kern w:val="0"/>
                <w:sz w:val="18"/>
                <w:szCs w:val="18"/>
              </w:rPr>
            </w:pPr>
            <w:r w:rsidRPr="00B42195">
              <w:rPr>
                <w:rFonts w:ascii="宋体" w:hAnsi="宋体"/>
                <w:sz w:val="18"/>
                <w:szCs w:val="18"/>
              </w:rPr>
              <w:t>□</w:t>
            </w:r>
          </w:p>
        </w:tc>
      </w:tr>
      <w:tr w:rsidR="005534E2" w:rsidRPr="0009264F" w:rsidTr="001B1638">
        <w:trPr>
          <w:cantSplit/>
          <w:trHeight w:val="340"/>
          <w:jc w:val="center"/>
        </w:trPr>
        <w:tc>
          <w:tcPr>
            <w:tcW w:w="1024" w:type="pct"/>
            <w:noWrap/>
            <w:vAlign w:val="center"/>
          </w:tcPr>
          <w:p w:rsidR="005534E2" w:rsidRPr="0009264F" w:rsidRDefault="005534E2" w:rsidP="001B1638">
            <w:pPr>
              <w:widowControl/>
              <w:jc w:val="center"/>
              <w:rPr>
                <w:rFonts w:cs="宋体"/>
                <w:kern w:val="0"/>
                <w:sz w:val="18"/>
                <w:szCs w:val="18"/>
              </w:rPr>
            </w:pPr>
          </w:p>
        </w:tc>
        <w:tc>
          <w:tcPr>
            <w:tcW w:w="1423" w:type="pct"/>
            <w:noWrap/>
            <w:vAlign w:val="center"/>
          </w:tcPr>
          <w:p w:rsidR="005534E2" w:rsidRPr="0009264F" w:rsidRDefault="005534E2" w:rsidP="001B1638">
            <w:pPr>
              <w:widowControl/>
              <w:jc w:val="center"/>
              <w:rPr>
                <w:rFonts w:cs="宋体"/>
                <w:kern w:val="0"/>
                <w:sz w:val="18"/>
                <w:szCs w:val="18"/>
              </w:rPr>
            </w:pPr>
          </w:p>
        </w:tc>
        <w:tc>
          <w:tcPr>
            <w:tcW w:w="1423" w:type="pct"/>
            <w:noWrap/>
            <w:vAlign w:val="center"/>
          </w:tcPr>
          <w:p w:rsidR="005534E2" w:rsidRPr="0009264F" w:rsidRDefault="005534E2" w:rsidP="001B1638">
            <w:pPr>
              <w:widowControl/>
              <w:jc w:val="center"/>
              <w:rPr>
                <w:rFonts w:cs="宋体"/>
                <w:kern w:val="0"/>
                <w:sz w:val="18"/>
                <w:szCs w:val="18"/>
              </w:rPr>
            </w:pPr>
          </w:p>
        </w:tc>
        <w:tc>
          <w:tcPr>
            <w:tcW w:w="1129" w:type="pct"/>
            <w:vAlign w:val="center"/>
          </w:tcPr>
          <w:p w:rsidR="005534E2" w:rsidRPr="00B42195" w:rsidRDefault="005534E2" w:rsidP="001B1638">
            <w:pPr>
              <w:widowControl/>
              <w:jc w:val="center"/>
              <w:rPr>
                <w:rFonts w:ascii="宋体" w:hAnsi="宋体" w:cs="宋体"/>
                <w:kern w:val="0"/>
                <w:sz w:val="18"/>
                <w:szCs w:val="18"/>
              </w:rPr>
            </w:pPr>
            <w:r w:rsidRPr="00B42195">
              <w:rPr>
                <w:rFonts w:ascii="宋体" w:hAnsi="宋体"/>
                <w:sz w:val="18"/>
                <w:szCs w:val="18"/>
              </w:rPr>
              <w:t>□</w:t>
            </w:r>
          </w:p>
        </w:tc>
      </w:tr>
      <w:tr w:rsidR="005534E2" w:rsidRPr="0009264F" w:rsidTr="001B1638">
        <w:trPr>
          <w:cantSplit/>
          <w:trHeight w:val="340"/>
          <w:jc w:val="center"/>
        </w:trPr>
        <w:tc>
          <w:tcPr>
            <w:tcW w:w="1024" w:type="pct"/>
            <w:noWrap/>
            <w:vAlign w:val="center"/>
          </w:tcPr>
          <w:p w:rsidR="005534E2" w:rsidRPr="0009264F" w:rsidRDefault="005534E2" w:rsidP="001B1638">
            <w:pPr>
              <w:widowControl/>
              <w:jc w:val="center"/>
              <w:rPr>
                <w:rFonts w:cs="宋体"/>
                <w:kern w:val="0"/>
                <w:sz w:val="18"/>
                <w:szCs w:val="18"/>
              </w:rPr>
            </w:pPr>
          </w:p>
        </w:tc>
        <w:tc>
          <w:tcPr>
            <w:tcW w:w="1423" w:type="pct"/>
            <w:noWrap/>
            <w:vAlign w:val="center"/>
          </w:tcPr>
          <w:p w:rsidR="005534E2" w:rsidRPr="0009264F" w:rsidRDefault="005534E2" w:rsidP="001B1638">
            <w:pPr>
              <w:widowControl/>
              <w:jc w:val="center"/>
              <w:rPr>
                <w:rFonts w:cs="宋体"/>
                <w:kern w:val="0"/>
                <w:sz w:val="18"/>
                <w:szCs w:val="18"/>
              </w:rPr>
            </w:pPr>
          </w:p>
        </w:tc>
        <w:tc>
          <w:tcPr>
            <w:tcW w:w="1423" w:type="pct"/>
            <w:noWrap/>
            <w:vAlign w:val="center"/>
          </w:tcPr>
          <w:p w:rsidR="005534E2" w:rsidRPr="0009264F" w:rsidRDefault="005534E2" w:rsidP="001B1638">
            <w:pPr>
              <w:widowControl/>
              <w:jc w:val="center"/>
              <w:rPr>
                <w:rFonts w:cs="宋体"/>
                <w:kern w:val="0"/>
                <w:sz w:val="18"/>
                <w:szCs w:val="18"/>
              </w:rPr>
            </w:pPr>
          </w:p>
        </w:tc>
        <w:tc>
          <w:tcPr>
            <w:tcW w:w="1129" w:type="pct"/>
            <w:vAlign w:val="center"/>
          </w:tcPr>
          <w:p w:rsidR="005534E2" w:rsidRPr="00B42195" w:rsidRDefault="005534E2" w:rsidP="001B1638">
            <w:pPr>
              <w:widowControl/>
              <w:jc w:val="center"/>
              <w:rPr>
                <w:rFonts w:ascii="宋体" w:hAnsi="宋体" w:cs="宋体"/>
                <w:kern w:val="0"/>
                <w:sz w:val="18"/>
                <w:szCs w:val="18"/>
              </w:rPr>
            </w:pPr>
            <w:r w:rsidRPr="00B42195">
              <w:rPr>
                <w:rFonts w:ascii="宋体" w:hAnsi="宋体"/>
                <w:sz w:val="18"/>
                <w:szCs w:val="18"/>
              </w:rPr>
              <w:t>□</w:t>
            </w:r>
          </w:p>
        </w:tc>
      </w:tr>
    </w:tbl>
    <w:p w:rsidR="005534E2" w:rsidRDefault="005534E2" w:rsidP="005534E2">
      <w:pPr>
        <w:spacing w:line="288" w:lineRule="auto"/>
      </w:pPr>
    </w:p>
    <w:p w:rsidR="005534E2" w:rsidRDefault="005534E2" w:rsidP="005534E2">
      <w:pPr>
        <w:spacing w:line="288" w:lineRule="auto"/>
      </w:pPr>
      <w:r w:rsidRPr="0009264F">
        <w:rPr>
          <w:rFonts w:hint="eastAsia"/>
        </w:rPr>
        <w:t>空调冷水系统</w:t>
      </w:r>
      <w:r>
        <w:rPr>
          <w:rFonts w:hint="eastAsia"/>
        </w:rPr>
        <w:t>循环水泵的耗电输冷比</w:t>
      </w:r>
      <w:r w:rsidRPr="0009264F">
        <w:rPr>
          <w:rFonts w:hint="eastAsia"/>
        </w:rPr>
        <w:t>：</w:t>
      </w:r>
      <w:r>
        <w:rPr>
          <w:rFonts w:hint="eastAsia"/>
        </w:rPr>
        <w:t>__________________</w:t>
      </w:r>
    </w:p>
    <w:p w:rsidR="005534E2" w:rsidRDefault="005534E2" w:rsidP="005534E2">
      <w:pPr>
        <w:spacing w:line="288" w:lineRule="auto"/>
      </w:pPr>
      <w:r w:rsidRPr="008D1318">
        <w:rPr>
          <w:rFonts w:hint="eastAsia"/>
        </w:rPr>
        <w:t>天津市标准《天津市公共建筑节能设计标准》</w:t>
      </w:r>
      <w:r w:rsidRPr="008D1318">
        <w:rPr>
          <w:rFonts w:hint="eastAsia"/>
        </w:rPr>
        <w:t>DB29-153</w:t>
      </w:r>
      <w:r w:rsidRPr="000760D9">
        <w:rPr>
          <w:rFonts w:hint="eastAsia"/>
        </w:rPr>
        <w:t>规定值</w:t>
      </w:r>
      <w:r>
        <w:rPr>
          <w:rFonts w:hint="eastAsia"/>
        </w:rPr>
        <w:t>：</w:t>
      </w:r>
      <w:r>
        <w:rPr>
          <w:rFonts w:hint="eastAsia"/>
        </w:rPr>
        <w:t>________________</w:t>
      </w:r>
    </w:p>
    <w:p w:rsidR="005534E2" w:rsidRDefault="005534E2" w:rsidP="005534E2">
      <w:pPr>
        <w:spacing w:line="288" w:lineRule="auto"/>
      </w:pPr>
      <w:r>
        <w:rPr>
          <w:rFonts w:hint="eastAsia"/>
        </w:rPr>
        <w:t>设计值比标准规定值降低幅度：</w:t>
      </w:r>
      <w:r>
        <w:rPr>
          <w:rFonts w:hint="eastAsia"/>
          <w:u w:val="single"/>
        </w:rPr>
        <w:t xml:space="preserve">       </w:t>
      </w:r>
      <w:r w:rsidRPr="00A77F80">
        <w:rPr>
          <w:rFonts w:hint="eastAsia"/>
        </w:rPr>
        <w:t>（</w:t>
      </w:r>
      <w:r w:rsidRPr="007C3AE5">
        <w:rPr>
          <w:rFonts w:hint="eastAsia"/>
        </w:rPr>
        <w:t>%</w:t>
      </w:r>
      <w:r>
        <w:rPr>
          <w:rFonts w:hint="eastAsia"/>
        </w:rPr>
        <w:t>）。</w:t>
      </w:r>
    </w:p>
    <w:p w:rsidR="005534E2" w:rsidRDefault="005534E2" w:rsidP="005534E2">
      <w:pPr>
        <w:spacing w:line="288" w:lineRule="auto"/>
      </w:pPr>
    </w:p>
    <w:p w:rsidR="005534E2" w:rsidRDefault="005534E2" w:rsidP="005534E2">
      <w:pPr>
        <w:spacing w:line="288" w:lineRule="auto"/>
      </w:pPr>
      <w:r>
        <w:rPr>
          <w:rFonts w:hint="eastAsia"/>
        </w:rPr>
        <w:t>空调</w:t>
      </w:r>
      <w:r w:rsidRPr="0009264F">
        <w:rPr>
          <w:rFonts w:hint="eastAsia"/>
        </w:rPr>
        <w:t>热水系统</w:t>
      </w:r>
      <w:r>
        <w:rPr>
          <w:rFonts w:hint="eastAsia"/>
        </w:rPr>
        <w:t>循环水泵的耗电输热比</w:t>
      </w:r>
      <w:r w:rsidRPr="0009264F">
        <w:rPr>
          <w:rFonts w:hint="eastAsia"/>
        </w:rPr>
        <w:t>：</w:t>
      </w:r>
      <w:r>
        <w:rPr>
          <w:rFonts w:hint="eastAsia"/>
        </w:rPr>
        <w:t>__________________</w:t>
      </w:r>
    </w:p>
    <w:p w:rsidR="005534E2" w:rsidRDefault="005534E2" w:rsidP="005534E2">
      <w:pPr>
        <w:spacing w:line="288" w:lineRule="auto"/>
      </w:pPr>
      <w:r w:rsidRPr="008D1318">
        <w:rPr>
          <w:rFonts w:hint="eastAsia"/>
        </w:rPr>
        <w:t>天津市标准《天津市公共建筑节能设计标准》</w:t>
      </w:r>
      <w:r w:rsidRPr="008D1318">
        <w:rPr>
          <w:rFonts w:hint="eastAsia"/>
        </w:rPr>
        <w:t>DB29-153</w:t>
      </w:r>
      <w:r w:rsidRPr="000760D9">
        <w:rPr>
          <w:rFonts w:hint="eastAsia"/>
        </w:rPr>
        <w:t>规定值</w:t>
      </w:r>
      <w:r>
        <w:rPr>
          <w:rFonts w:hint="eastAsia"/>
        </w:rPr>
        <w:t>：</w:t>
      </w:r>
      <w:r>
        <w:rPr>
          <w:rFonts w:hint="eastAsia"/>
        </w:rPr>
        <w:t>________________</w:t>
      </w:r>
    </w:p>
    <w:p w:rsidR="005534E2" w:rsidRDefault="005534E2" w:rsidP="005534E2">
      <w:pPr>
        <w:spacing w:line="288" w:lineRule="auto"/>
      </w:pPr>
      <w:r>
        <w:rPr>
          <w:rFonts w:hint="eastAsia"/>
        </w:rPr>
        <w:t>设计值比标准规定值降低幅度：</w:t>
      </w:r>
      <w:r>
        <w:rPr>
          <w:rFonts w:hint="eastAsia"/>
          <w:u w:val="single"/>
        </w:rPr>
        <w:t xml:space="preserve">       </w:t>
      </w:r>
      <w:r w:rsidRPr="00A77F80">
        <w:rPr>
          <w:rFonts w:hint="eastAsia"/>
        </w:rPr>
        <w:t>（</w:t>
      </w:r>
      <w:r w:rsidRPr="007C3AE5">
        <w:rPr>
          <w:rFonts w:hint="eastAsia"/>
        </w:rPr>
        <w:t>%</w:t>
      </w:r>
      <w:r>
        <w:rPr>
          <w:rFonts w:hint="eastAsia"/>
        </w:rPr>
        <w:t>）。</w:t>
      </w:r>
    </w:p>
    <w:p w:rsidR="005534E2" w:rsidRPr="006F6CE5" w:rsidRDefault="005534E2" w:rsidP="005534E2">
      <w:pPr>
        <w:spacing w:beforeLines="100" w:before="312" w:afterLines="25" w:after="78" w:line="288" w:lineRule="auto"/>
        <w:rPr>
          <w:rFonts w:cs="宋体"/>
          <w:b/>
          <w:bCs/>
          <w:lang w:val="zh-CN"/>
        </w:rPr>
      </w:pPr>
      <w:r>
        <w:rPr>
          <w:rFonts w:cs="宋体" w:hint="eastAsia"/>
          <w:b/>
          <w:bCs/>
          <w:lang w:val="zh-CN"/>
        </w:rPr>
        <w:t>4</w:t>
      </w:r>
      <w:r>
        <w:rPr>
          <w:rFonts w:cs="宋体" w:hint="eastAsia"/>
          <w:b/>
          <w:bCs/>
          <w:lang w:val="zh-CN"/>
        </w:rPr>
        <w:t>）</w:t>
      </w:r>
      <w:r w:rsidRPr="0004127E">
        <w:rPr>
          <w:rFonts w:cs="宋体" w:hint="eastAsia"/>
          <w:b/>
          <w:bCs/>
          <w:lang w:val="zh-CN"/>
        </w:rPr>
        <w:t>证明材料</w:t>
      </w:r>
    </w:p>
    <w:p w:rsidR="005534E2" w:rsidRPr="006A20CD" w:rsidRDefault="005534E2" w:rsidP="005534E2">
      <w:pPr>
        <w:pStyle w:val="a6"/>
        <w:spacing w:line="288" w:lineRule="auto"/>
        <w:outlineLvl w:val="9"/>
        <w:rPr>
          <w:b/>
          <w:sz w:val="21"/>
          <w:szCs w:val="21"/>
        </w:rPr>
      </w:pPr>
      <w:r w:rsidRPr="006A20CD">
        <w:rPr>
          <w:rFonts w:cs="宋体" w:hint="eastAsia"/>
          <w:b/>
          <w:sz w:val="21"/>
          <w:szCs w:val="21"/>
        </w:rPr>
        <w:t>提交材料及要求：</w:t>
      </w:r>
    </w:p>
    <w:p w:rsidR="005534E2" w:rsidRDefault="005534E2" w:rsidP="005534E2">
      <w:pPr>
        <w:pStyle w:val="a6"/>
        <w:numPr>
          <w:ilvl w:val="1"/>
          <w:numId w:val="1"/>
        </w:numPr>
        <w:spacing w:line="288" w:lineRule="auto"/>
        <w:ind w:left="420" w:hangingChars="200"/>
        <w:outlineLvl w:val="9"/>
        <w:rPr>
          <w:rFonts w:cs="宋体"/>
          <w:sz w:val="21"/>
          <w:szCs w:val="21"/>
        </w:rPr>
      </w:pPr>
      <w:r w:rsidRPr="0004127E">
        <w:rPr>
          <w:rFonts w:cs="宋体" w:hint="eastAsia"/>
          <w:sz w:val="21"/>
          <w:szCs w:val="21"/>
        </w:rPr>
        <w:t>暖通设计说明</w:t>
      </w:r>
      <w:r>
        <w:rPr>
          <w:rFonts w:cs="宋体" w:hint="eastAsia"/>
          <w:sz w:val="21"/>
          <w:szCs w:val="21"/>
        </w:rPr>
        <w:t>：</w:t>
      </w:r>
      <w:r w:rsidRPr="0004127E">
        <w:rPr>
          <w:rFonts w:cs="宋体" w:hint="eastAsia"/>
          <w:sz w:val="21"/>
          <w:szCs w:val="21"/>
        </w:rPr>
        <w:t>应有</w:t>
      </w:r>
      <w:r>
        <w:rPr>
          <w:rFonts w:cs="宋体" w:hint="eastAsia"/>
          <w:sz w:val="21"/>
          <w:szCs w:val="21"/>
        </w:rPr>
        <w:t>空调通风系统和</w:t>
      </w:r>
      <w:r w:rsidRPr="0004127E">
        <w:rPr>
          <w:rFonts w:cs="宋体" w:hint="eastAsia"/>
          <w:sz w:val="21"/>
          <w:szCs w:val="21"/>
        </w:rPr>
        <w:t>冷热水系统的</w:t>
      </w:r>
      <w:r>
        <w:rPr>
          <w:rFonts w:cs="宋体" w:hint="eastAsia"/>
          <w:sz w:val="21"/>
          <w:szCs w:val="21"/>
        </w:rPr>
        <w:t>详细说明；</w:t>
      </w:r>
    </w:p>
    <w:p w:rsidR="005534E2" w:rsidRPr="0004127E" w:rsidRDefault="005534E2" w:rsidP="005534E2">
      <w:pPr>
        <w:pStyle w:val="a6"/>
        <w:numPr>
          <w:ilvl w:val="1"/>
          <w:numId w:val="1"/>
        </w:numPr>
        <w:spacing w:line="288" w:lineRule="auto"/>
        <w:ind w:left="420" w:hangingChars="200"/>
        <w:outlineLvl w:val="9"/>
        <w:rPr>
          <w:sz w:val="21"/>
          <w:szCs w:val="21"/>
        </w:rPr>
      </w:pPr>
      <w:r w:rsidRPr="0004127E">
        <w:rPr>
          <w:rFonts w:cs="宋体" w:hint="eastAsia"/>
          <w:sz w:val="21"/>
          <w:szCs w:val="21"/>
        </w:rPr>
        <w:t>暖通设备</w:t>
      </w:r>
      <w:r>
        <w:rPr>
          <w:rFonts w:cs="宋体" w:hint="eastAsia"/>
          <w:sz w:val="21"/>
          <w:szCs w:val="21"/>
        </w:rPr>
        <w:t>材料表：</w:t>
      </w:r>
      <w:r w:rsidRPr="0004127E">
        <w:rPr>
          <w:rFonts w:cs="宋体" w:hint="eastAsia"/>
          <w:sz w:val="21"/>
          <w:szCs w:val="21"/>
        </w:rPr>
        <w:t>应有</w:t>
      </w:r>
      <w:r>
        <w:rPr>
          <w:rFonts w:cs="宋体" w:hint="eastAsia"/>
          <w:sz w:val="21"/>
          <w:szCs w:val="21"/>
        </w:rPr>
        <w:t>冷热水循环泵、</w:t>
      </w:r>
      <w:r w:rsidRPr="0004127E">
        <w:rPr>
          <w:rFonts w:cs="宋体" w:hint="eastAsia"/>
          <w:sz w:val="21"/>
          <w:szCs w:val="21"/>
        </w:rPr>
        <w:t>通风空调系统风机的详细参数</w:t>
      </w:r>
      <w:r w:rsidRPr="00037307">
        <w:rPr>
          <w:rFonts w:cs="宋体" w:hint="eastAsia"/>
          <w:sz w:val="21"/>
          <w:szCs w:val="21"/>
        </w:rPr>
        <w:t>（热水循环泵的耗电输热比、风机的单位风量耗功率、空调冷热水系统循环水泵的耗电输冷（热）比）</w:t>
      </w:r>
      <w:r>
        <w:rPr>
          <w:rFonts w:cs="宋体" w:hint="eastAsia"/>
          <w:sz w:val="21"/>
          <w:szCs w:val="21"/>
        </w:rPr>
        <w:t>；</w:t>
      </w:r>
    </w:p>
    <w:p w:rsidR="005534E2" w:rsidRDefault="005534E2" w:rsidP="005534E2">
      <w:pPr>
        <w:pStyle w:val="a6"/>
        <w:numPr>
          <w:ilvl w:val="1"/>
          <w:numId w:val="1"/>
        </w:numPr>
        <w:spacing w:line="288" w:lineRule="auto"/>
        <w:ind w:left="420" w:hangingChars="200"/>
        <w:outlineLvl w:val="9"/>
        <w:rPr>
          <w:rFonts w:cs="宋体"/>
          <w:sz w:val="21"/>
          <w:szCs w:val="21"/>
        </w:rPr>
      </w:pPr>
      <w:r>
        <w:rPr>
          <w:rFonts w:cs="宋体" w:hint="eastAsia"/>
          <w:sz w:val="21"/>
          <w:szCs w:val="21"/>
        </w:rPr>
        <w:t>集中供暖系统热水循环泵的耗电输热比、风机的单位风量耗功率和空调冷热水系统的输送能效比的计算书：应有详细的计算过程。</w:t>
      </w:r>
    </w:p>
    <w:p w:rsidR="005534E2" w:rsidRDefault="005534E2" w:rsidP="005534E2">
      <w:pPr>
        <w:tabs>
          <w:tab w:val="num" w:pos="0"/>
        </w:tabs>
        <w:spacing w:line="288" w:lineRule="auto"/>
        <w:ind w:left="426" w:hangingChars="202" w:hanging="426"/>
        <w:rPr>
          <w:b/>
        </w:rPr>
      </w:pPr>
    </w:p>
    <w:p w:rsidR="005534E2" w:rsidRPr="007C3AE5" w:rsidRDefault="005534E2" w:rsidP="005534E2">
      <w:pPr>
        <w:tabs>
          <w:tab w:val="num" w:pos="0"/>
        </w:tabs>
        <w:spacing w:line="288" w:lineRule="auto"/>
        <w:ind w:left="426" w:hangingChars="202" w:hanging="426"/>
        <w:rPr>
          <w:b/>
          <w:sz w:val="24"/>
        </w:rPr>
      </w:pPr>
      <w:r w:rsidRPr="007C3AE5">
        <w:rPr>
          <w:rFonts w:hint="eastAsia"/>
          <w:b/>
        </w:rPr>
        <w:t>实际提交材料：</w:t>
      </w:r>
    </w:p>
    <w:tbl>
      <w:tblPr>
        <w:tblW w:w="8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34"/>
      </w:tblGrid>
      <w:tr w:rsidR="005534E2" w:rsidRPr="002D7505" w:rsidTr="001B1638">
        <w:trPr>
          <w:cantSplit/>
          <w:trHeight w:val="1474"/>
          <w:jc w:val="center"/>
        </w:trPr>
        <w:tc>
          <w:tcPr>
            <w:tcW w:w="8334" w:type="dxa"/>
          </w:tcPr>
          <w:p w:rsidR="005534E2" w:rsidRPr="002D7505" w:rsidRDefault="005534E2" w:rsidP="001B1638">
            <w:pPr>
              <w:spacing w:line="288" w:lineRule="auto"/>
            </w:pPr>
          </w:p>
        </w:tc>
      </w:tr>
    </w:tbl>
    <w:p w:rsidR="005534E2" w:rsidRDefault="005534E2" w:rsidP="005534E2">
      <w:r>
        <w:br w:type="page"/>
      </w:r>
    </w:p>
    <w:p w:rsidR="005F4B4A" w:rsidRDefault="002A16F5">
      <w:bookmarkStart w:id="0" w:name="_GoBack"/>
      <w:bookmarkEnd w:id="0"/>
    </w:p>
    <w:sectPr w:rsidR="005F4B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6F5" w:rsidRDefault="002A16F5" w:rsidP="005534E2">
      <w:r>
        <w:separator/>
      </w:r>
    </w:p>
  </w:endnote>
  <w:endnote w:type="continuationSeparator" w:id="0">
    <w:p w:rsidR="002A16F5" w:rsidRDefault="002A16F5" w:rsidP="00553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6F5" w:rsidRDefault="002A16F5" w:rsidP="005534E2">
      <w:r>
        <w:separator/>
      </w:r>
    </w:p>
  </w:footnote>
  <w:footnote w:type="continuationSeparator" w:id="0">
    <w:p w:rsidR="002A16F5" w:rsidRDefault="002A16F5" w:rsidP="005534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752C9C"/>
    <w:multiLevelType w:val="hybridMultilevel"/>
    <w:tmpl w:val="1C729F00"/>
    <w:lvl w:ilvl="0" w:tplc="405429BC">
      <w:start w:val="1"/>
      <w:numFmt w:val="decimal"/>
      <w:lvlText w:val="%1、"/>
      <w:lvlJc w:val="left"/>
      <w:pPr>
        <w:ind w:left="420" w:hanging="420"/>
      </w:pPr>
      <w:rPr>
        <w:rFonts w:cs="Times New Roman" w:hint="default"/>
      </w:rPr>
    </w:lvl>
    <w:lvl w:ilvl="1" w:tplc="405429BC">
      <w:start w:val="1"/>
      <w:numFmt w:val="decimal"/>
      <w:lvlText w:val="%2、"/>
      <w:lvlJc w:val="left"/>
      <w:pPr>
        <w:ind w:left="840" w:hanging="420"/>
      </w:pPr>
      <w:rPr>
        <w:rFonts w:cs="Times New Roman"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88C"/>
    <w:rsid w:val="002A16F5"/>
    <w:rsid w:val="0036396F"/>
    <w:rsid w:val="005534E2"/>
    <w:rsid w:val="0060588C"/>
    <w:rsid w:val="00EB5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AE90A1-75F7-4FA6-BB4C-E89581399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34E2"/>
    <w:pPr>
      <w:widowControl w:val="0"/>
      <w:jc w:val="both"/>
    </w:pPr>
    <w:rPr>
      <w:rFonts w:ascii="Times New Roman" w:eastAsia="宋体" w:hAnsi="Times New Roman" w:cs="Times New Roman"/>
      <w:szCs w:val="21"/>
    </w:rPr>
  </w:style>
  <w:style w:type="paragraph" w:styleId="4">
    <w:name w:val="heading 4"/>
    <w:basedOn w:val="a"/>
    <w:next w:val="a"/>
    <w:link w:val="4Char"/>
    <w:unhideWhenUsed/>
    <w:qFormat/>
    <w:rsid w:val="005534E2"/>
    <w:pPr>
      <w:keepNext/>
      <w:keepLines/>
      <w:spacing w:before="120" w:after="120"/>
      <w:jc w:val="left"/>
      <w:outlineLvl w:val="3"/>
    </w:pPr>
    <w:rPr>
      <w:rFonts w:ascii="tim" w:eastAsia="黑体" w:hAnsi="tim" w:cstheme="majorBidi"/>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534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534E2"/>
    <w:rPr>
      <w:sz w:val="18"/>
      <w:szCs w:val="18"/>
    </w:rPr>
  </w:style>
  <w:style w:type="paragraph" w:styleId="a4">
    <w:name w:val="footer"/>
    <w:basedOn w:val="a"/>
    <w:link w:val="Char0"/>
    <w:uiPriority w:val="99"/>
    <w:unhideWhenUsed/>
    <w:rsid w:val="005534E2"/>
    <w:pPr>
      <w:tabs>
        <w:tab w:val="center" w:pos="4153"/>
        <w:tab w:val="right" w:pos="8306"/>
      </w:tabs>
      <w:snapToGrid w:val="0"/>
      <w:jc w:val="left"/>
    </w:pPr>
    <w:rPr>
      <w:sz w:val="18"/>
      <w:szCs w:val="18"/>
    </w:rPr>
  </w:style>
  <w:style w:type="character" w:customStyle="1" w:styleId="Char0">
    <w:name w:val="页脚 Char"/>
    <w:basedOn w:val="a0"/>
    <w:link w:val="a4"/>
    <w:uiPriority w:val="99"/>
    <w:rsid w:val="005534E2"/>
    <w:rPr>
      <w:sz w:val="18"/>
      <w:szCs w:val="18"/>
    </w:rPr>
  </w:style>
  <w:style w:type="character" w:customStyle="1" w:styleId="4Char">
    <w:name w:val="标题 4 Char"/>
    <w:basedOn w:val="a0"/>
    <w:link w:val="4"/>
    <w:rsid w:val="005534E2"/>
    <w:rPr>
      <w:rFonts w:ascii="tim" w:eastAsia="黑体" w:hAnsi="tim" w:cstheme="majorBidi"/>
      <w:b/>
      <w:bCs/>
      <w:sz w:val="24"/>
      <w:szCs w:val="28"/>
    </w:rPr>
  </w:style>
  <w:style w:type="paragraph" w:styleId="a5">
    <w:name w:val="List Paragraph"/>
    <w:basedOn w:val="a"/>
    <w:uiPriority w:val="34"/>
    <w:qFormat/>
    <w:rsid w:val="005534E2"/>
    <w:pPr>
      <w:ind w:firstLineChars="200" w:firstLine="420"/>
    </w:pPr>
    <w:rPr>
      <w:szCs w:val="24"/>
    </w:rPr>
  </w:style>
  <w:style w:type="paragraph" w:customStyle="1" w:styleId="a6">
    <w:name w:val="条文"/>
    <w:basedOn w:val="a"/>
    <w:rsid w:val="005534E2"/>
    <w:pPr>
      <w:spacing w:line="300" w:lineRule="auto"/>
      <w:outlineLvl w:val="2"/>
    </w:pPr>
    <w:rPr>
      <w:sz w:val="24"/>
      <w:szCs w:val="24"/>
    </w:rPr>
  </w:style>
  <w:style w:type="table" w:styleId="a7">
    <w:name w:val="Table Grid"/>
    <w:basedOn w:val="a1"/>
    <w:rsid w:val="005534E2"/>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mmy</dc:creator>
  <cp:keywords/>
  <dc:description/>
  <cp:lastModifiedBy>mmy</cp:lastModifiedBy>
  <cp:revision>2</cp:revision>
  <dcterms:created xsi:type="dcterms:W3CDTF">2017-11-13T07:19:00Z</dcterms:created>
  <dcterms:modified xsi:type="dcterms:W3CDTF">2017-11-13T07:19:00Z</dcterms:modified>
</cp:coreProperties>
</file>