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B6" w:rsidRDefault="008C24B6" w:rsidP="008C24B6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9</w:t>
      </w:r>
      <w:r w:rsidRPr="003848A9">
        <w:rPr>
          <w:rFonts w:hint="eastAsia"/>
        </w:rPr>
        <w:t>设置分质供水系统，合理使用非传统水源</w:t>
      </w:r>
      <w:r>
        <w:rPr>
          <w:rFonts w:hint="eastAsia"/>
        </w:rPr>
        <w:t>。</w:t>
      </w:r>
    </w:p>
    <w:p w:rsidR="008C24B6" w:rsidRPr="007324C9" w:rsidRDefault="008C24B6" w:rsidP="008C24B6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参评情况</w:t>
      </w:r>
    </w:p>
    <w:p w:rsidR="008C24B6" w:rsidRPr="00B36F5D" w:rsidRDefault="008C24B6" w:rsidP="008C24B6">
      <w:pPr>
        <w:spacing w:line="288" w:lineRule="auto"/>
        <w:rPr>
          <w:rFonts w:ascii="宋体" w:hAnsi="宋体"/>
        </w:rPr>
      </w:pPr>
      <w:r w:rsidRPr="00B36F5D">
        <w:rPr>
          <w:rFonts w:ascii="宋体" w:hAnsi="宋体" w:cs="宋体" w:hint="eastAsia"/>
          <w:b/>
        </w:rPr>
        <w:t>□</w:t>
      </w:r>
      <w:r w:rsidRPr="00B36F5D">
        <w:rPr>
          <w:rFonts w:ascii="宋体" w:hAnsi="宋体" w:cs="宋体" w:hint="eastAsia"/>
        </w:rPr>
        <w:t>参评</w:t>
      </w:r>
      <w:r w:rsidRPr="00B36F5D">
        <w:rPr>
          <w:rFonts w:ascii="宋体" w:hAnsi="宋体"/>
        </w:rPr>
        <w:t>；</w:t>
      </w:r>
      <w:r w:rsidRPr="00B36F5D">
        <w:rPr>
          <w:rFonts w:ascii="宋体" w:hAnsi="宋体" w:hint="eastAsia"/>
          <w:b/>
          <w:bCs/>
          <w:lang w:val="zh-CN"/>
        </w:rPr>
        <w:t>□</w:t>
      </w:r>
      <w:r w:rsidRPr="00B36F5D">
        <w:rPr>
          <w:rFonts w:ascii="宋体" w:hAnsi="宋体"/>
          <w:b/>
          <w:bCs/>
          <w:lang w:val="zh-CN"/>
        </w:rPr>
        <w:t xml:space="preserve"> </w:t>
      </w:r>
      <w:r w:rsidRPr="00B36F5D">
        <w:rPr>
          <w:rFonts w:ascii="宋体" w:hAnsi="宋体"/>
        </w:rPr>
        <w:t>不</w:t>
      </w:r>
      <w:r w:rsidRPr="00B36F5D">
        <w:rPr>
          <w:rFonts w:ascii="宋体" w:hAnsi="宋体" w:hint="eastAsia"/>
        </w:rPr>
        <w:t>参评</w:t>
      </w:r>
    </w:p>
    <w:p w:rsidR="008C24B6" w:rsidRDefault="008C24B6" w:rsidP="008C24B6">
      <w:pPr>
        <w:spacing w:line="288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不参评条件：</w:t>
      </w:r>
    </w:p>
    <w:p w:rsidR="008C24B6" w:rsidRPr="00681C54" w:rsidRDefault="008C24B6" w:rsidP="008C24B6">
      <w:pPr>
        <w:spacing w:line="288" w:lineRule="auto"/>
        <w:rPr>
          <w:rFonts w:ascii="宋体" w:hAnsi="宋体"/>
          <w:lang w:val="zh-CN"/>
        </w:rPr>
      </w:pPr>
      <w:r w:rsidRPr="00681C54">
        <w:rPr>
          <w:rFonts w:ascii="宋体" w:hAnsi="宋体"/>
          <w:b/>
        </w:rPr>
        <w:t>□</w:t>
      </w:r>
      <w:r>
        <w:rPr>
          <w:rFonts w:ascii="宋体" w:hAnsi="宋体" w:cs="宋体" w:hint="eastAsia"/>
        </w:rPr>
        <w:t>养老院、幼儿园、医院类建筑</w:t>
      </w:r>
      <w:r w:rsidRPr="00681C54">
        <w:rPr>
          <w:rFonts w:ascii="宋体" w:hAnsi="宋体" w:hint="eastAsia"/>
          <w:lang w:val="zh-CN"/>
        </w:rPr>
        <w:t>、</w:t>
      </w:r>
      <w:r w:rsidRPr="00681C54">
        <w:rPr>
          <w:rFonts w:ascii="宋体" w:hAnsi="宋体"/>
          <w:b/>
        </w:rPr>
        <w:t>□</w:t>
      </w:r>
      <w:r>
        <w:rPr>
          <w:rFonts w:cs="宋体" w:hint="eastAsia"/>
          <w:lang w:val="zh-CN"/>
        </w:rPr>
        <w:t>项目周边无市政再生水利用条件，且建筑可回用水量小于</w:t>
      </w:r>
      <w:r>
        <w:rPr>
          <w:rFonts w:cs="宋体" w:hint="eastAsia"/>
          <w:lang w:val="zh-CN"/>
        </w:rPr>
        <w:t>100m</w:t>
      </w:r>
      <w:r>
        <w:rPr>
          <w:rFonts w:cs="宋体" w:hint="eastAsia"/>
          <w:vertAlign w:val="superscript"/>
          <w:lang w:val="zh-CN"/>
        </w:rPr>
        <w:t>3</w:t>
      </w:r>
      <w:r>
        <w:rPr>
          <w:rFonts w:cs="宋体" w:hint="eastAsia"/>
          <w:lang w:val="zh-CN"/>
        </w:rPr>
        <w:t>/d</w:t>
      </w:r>
    </w:p>
    <w:p w:rsidR="008C24B6" w:rsidRDefault="008C24B6" w:rsidP="008C24B6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）得分自评</w:t>
      </w:r>
    </w:p>
    <w:p w:rsidR="008C24B6" w:rsidRPr="003848A9" w:rsidRDefault="008C24B6" w:rsidP="008C24B6">
      <w:pPr>
        <w:snapToGrid w:val="0"/>
        <w:spacing w:line="360" w:lineRule="auto"/>
        <w:rPr>
          <w:b/>
        </w:rPr>
      </w:pPr>
      <w:r w:rsidRPr="005D2891">
        <w:rPr>
          <w:b/>
          <w:bCs/>
        </w:rPr>
        <w:t xml:space="preserve">1 </w:t>
      </w:r>
      <w:r w:rsidRPr="00033D3D">
        <w:rPr>
          <w:bCs/>
        </w:rPr>
        <w:t>有市政再生水供应时，按下列规则分别评分并累计：</w:t>
      </w: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4285"/>
        <w:gridCol w:w="1447"/>
        <w:gridCol w:w="1530"/>
      </w:tblGrid>
      <w:tr w:rsidR="008C24B6" w:rsidRPr="00D57F42" w:rsidTr="001B1638">
        <w:trPr>
          <w:trHeight w:val="340"/>
          <w:jc w:val="center"/>
        </w:trPr>
        <w:tc>
          <w:tcPr>
            <w:tcW w:w="860" w:type="dxa"/>
            <w:vAlign w:val="center"/>
          </w:tcPr>
          <w:p w:rsidR="008C24B6" w:rsidRPr="00D57F42" w:rsidRDefault="008C24B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285" w:type="dxa"/>
            <w:vAlign w:val="center"/>
          </w:tcPr>
          <w:p w:rsidR="008C24B6" w:rsidRPr="00D57F42" w:rsidRDefault="008C24B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447" w:type="dxa"/>
            <w:vAlign w:val="center"/>
          </w:tcPr>
          <w:p w:rsidR="008C24B6" w:rsidRPr="00D57F42" w:rsidRDefault="008C24B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530" w:type="dxa"/>
            <w:vAlign w:val="center"/>
          </w:tcPr>
          <w:p w:rsidR="008C24B6" w:rsidRPr="00D57F42" w:rsidRDefault="008C24B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D57F42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D57F42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8C24B6" w:rsidRPr="00D57F42" w:rsidTr="001B1638">
        <w:trPr>
          <w:trHeight w:val="690"/>
          <w:jc w:val="center"/>
        </w:trPr>
        <w:tc>
          <w:tcPr>
            <w:tcW w:w="860" w:type="dxa"/>
            <w:vAlign w:val="center"/>
          </w:tcPr>
          <w:p w:rsidR="008C24B6" w:rsidRPr="00D57F42" w:rsidRDefault="008C24B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285" w:type="dxa"/>
            <w:vAlign w:val="center"/>
          </w:tcPr>
          <w:p w:rsidR="008C24B6" w:rsidRPr="00D57F42" w:rsidRDefault="008C24B6" w:rsidP="001B1638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3848A9">
              <w:rPr>
                <w:rFonts w:hint="eastAsia"/>
                <w:bCs/>
                <w:sz w:val="18"/>
                <w:szCs w:val="18"/>
                <w:lang w:val="zh-CN"/>
              </w:rPr>
              <w:t>室内冲厕采用非传统水源</w:t>
            </w:r>
          </w:p>
        </w:tc>
        <w:tc>
          <w:tcPr>
            <w:tcW w:w="1447" w:type="dxa"/>
            <w:vAlign w:val="center"/>
          </w:tcPr>
          <w:p w:rsidR="008C24B6" w:rsidRPr="00D57F42" w:rsidRDefault="008C24B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30" w:type="dxa"/>
            <w:vAlign w:val="center"/>
          </w:tcPr>
          <w:p w:rsidR="008C24B6" w:rsidRPr="00D57F42" w:rsidRDefault="008C24B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C24B6" w:rsidRPr="00D57F42" w:rsidTr="001B1638">
        <w:trPr>
          <w:trHeight w:val="340"/>
          <w:jc w:val="center"/>
        </w:trPr>
        <w:tc>
          <w:tcPr>
            <w:tcW w:w="860" w:type="dxa"/>
            <w:vAlign w:val="center"/>
          </w:tcPr>
          <w:p w:rsidR="008C24B6" w:rsidRPr="00D57F42" w:rsidRDefault="008C24B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4285" w:type="dxa"/>
            <w:vAlign w:val="center"/>
          </w:tcPr>
          <w:p w:rsidR="008C24B6" w:rsidRPr="00D57F42" w:rsidRDefault="008C24B6" w:rsidP="001B1638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3848A9">
              <w:rPr>
                <w:rFonts w:hint="eastAsia"/>
                <w:bCs/>
                <w:sz w:val="18"/>
                <w:szCs w:val="18"/>
                <w:lang w:val="zh-CN"/>
              </w:rPr>
              <w:t>室外绿化灌溉、道路浇洒和洗车用水等采用非传统水源</w:t>
            </w:r>
          </w:p>
        </w:tc>
        <w:tc>
          <w:tcPr>
            <w:tcW w:w="1447" w:type="dxa"/>
            <w:vAlign w:val="center"/>
          </w:tcPr>
          <w:p w:rsidR="008C24B6" w:rsidRPr="00D57F42" w:rsidRDefault="008C24B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30" w:type="dxa"/>
            <w:vAlign w:val="center"/>
          </w:tcPr>
          <w:p w:rsidR="008C24B6" w:rsidRPr="00D57F42" w:rsidRDefault="008C24B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C24B6" w:rsidRPr="00D57F42" w:rsidTr="001B1638">
        <w:trPr>
          <w:trHeight w:val="340"/>
          <w:jc w:val="center"/>
        </w:trPr>
        <w:tc>
          <w:tcPr>
            <w:tcW w:w="5145" w:type="dxa"/>
            <w:gridSpan w:val="2"/>
            <w:vAlign w:val="center"/>
          </w:tcPr>
          <w:p w:rsidR="008C24B6" w:rsidRPr="00D57F42" w:rsidRDefault="008C24B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447" w:type="dxa"/>
            <w:vAlign w:val="center"/>
          </w:tcPr>
          <w:p w:rsidR="008C24B6" w:rsidRPr="00D57F42" w:rsidRDefault="008C24B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30" w:type="dxa"/>
            <w:vAlign w:val="center"/>
          </w:tcPr>
          <w:p w:rsidR="008C24B6" w:rsidRPr="00D57F42" w:rsidRDefault="008C24B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8C24B6" w:rsidRPr="003848A9" w:rsidRDefault="008C24B6" w:rsidP="008C24B6">
      <w:pPr>
        <w:snapToGrid w:val="0"/>
        <w:spacing w:line="360" w:lineRule="auto"/>
        <w:ind w:firstLineChars="200" w:firstLine="422"/>
        <w:rPr>
          <w:b/>
        </w:rPr>
      </w:pPr>
      <w:r w:rsidRPr="005D2891">
        <w:rPr>
          <w:b/>
          <w:bCs/>
        </w:rPr>
        <w:t xml:space="preserve">2 </w:t>
      </w:r>
      <w:r w:rsidRPr="00033D3D">
        <w:rPr>
          <w:bCs/>
        </w:rPr>
        <w:t>无市政再生水供应时，按下列规则评分：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144"/>
        <w:gridCol w:w="729"/>
        <w:gridCol w:w="893"/>
        <w:gridCol w:w="790"/>
        <w:gridCol w:w="1035"/>
        <w:gridCol w:w="1158"/>
        <w:gridCol w:w="1160"/>
      </w:tblGrid>
      <w:tr w:rsidR="008C24B6" w:rsidRPr="007721ED" w:rsidTr="001B1638">
        <w:trPr>
          <w:trHeight w:val="340"/>
          <w:jc w:val="center"/>
        </w:trPr>
        <w:tc>
          <w:tcPr>
            <w:tcW w:w="6204" w:type="dxa"/>
            <w:gridSpan w:val="6"/>
            <w:vAlign w:val="center"/>
          </w:tcPr>
          <w:p w:rsidR="008C24B6" w:rsidRPr="007324C9" w:rsidRDefault="008C24B6" w:rsidP="001B1638">
            <w:pPr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评价内容</w:t>
            </w:r>
          </w:p>
        </w:tc>
        <w:tc>
          <w:tcPr>
            <w:tcW w:w="1158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hint="eastAsia"/>
                <w:b/>
                <w:bCs/>
                <w:color w:val="000000"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160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b/>
                <w:bCs/>
                <w:color w:val="000000"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color w:val="000000"/>
                <w:sz w:val="18"/>
                <w:szCs w:val="18"/>
                <w:lang w:val="zh-CN"/>
              </w:rPr>
              <w:t>自评得分（分）</w:t>
            </w: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建筑</w:t>
            </w:r>
          </w:p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2144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非传统水源利用率</w:t>
            </w:r>
          </w:p>
        </w:tc>
        <w:tc>
          <w:tcPr>
            <w:tcW w:w="3447" w:type="dxa"/>
            <w:gridSpan w:val="4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非传统水源利用措施</w:t>
            </w:r>
          </w:p>
        </w:tc>
        <w:tc>
          <w:tcPr>
            <w:tcW w:w="1158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室内冲厕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室外绿化灌溉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道路浇洒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洗车用水</w:t>
            </w:r>
          </w:p>
        </w:tc>
        <w:tc>
          <w:tcPr>
            <w:tcW w:w="1158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8</w:t>
            </w:r>
            <w:r w:rsidRPr="00976277">
              <w:rPr>
                <w:rFonts w:cs="宋体"/>
                <w:bCs/>
                <w:color w:val="000000"/>
                <w:sz w:val="18"/>
                <w:szCs w:val="18"/>
              </w:rPr>
              <w:t>.0%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0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30</w:t>
            </w:r>
            <w:r w:rsidRPr="00976277">
              <w:rPr>
                <w:rFonts w:cs="宋体"/>
                <w:bCs/>
                <w:color w:val="000000"/>
                <w:sz w:val="18"/>
                <w:szCs w:val="18"/>
              </w:rPr>
              <w:t>.0%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0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10%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0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3.0</w:t>
            </w:r>
            <w:r w:rsidRPr="00976277">
              <w:rPr>
                <w:rFonts w:cs="宋体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0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旅馆</w:t>
            </w: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729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93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79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035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976277">
              <w:rPr>
                <w:rFonts w:cs="宋体" w:hint="eastAsia"/>
                <w:bCs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0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 w:val="restart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其他类型建筑</w:t>
            </w:r>
          </w:p>
        </w:tc>
        <w:tc>
          <w:tcPr>
            <w:tcW w:w="5591" w:type="dxa"/>
            <w:gridSpan w:val="5"/>
            <w:vAlign w:val="center"/>
          </w:tcPr>
          <w:p w:rsidR="008C24B6" w:rsidRPr="007324C9" w:rsidRDefault="008C24B6" w:rsidP="001B1638">
            <w:pPr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绿化灌溉、道路冲洗、洗车用水采用非传统水源的用水量占其总用水量的比例不低于</w:t>
            </w: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13" w:type="dxa"/>
            <w:vMerge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91" w:type="dxa"/>
            <w:gridSpan w:val="5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冲厕采用非传统水源的用水量占其用水量的比例不低于</w:t>
            </w: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50%</w:t>
            </w: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，得</w:t>
            </w: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8</w:t>
            </w:r>
            <w:r w:rsidRPr="007324C9">
              <w:rPr>
                <w:rFonts w:cs="宋体" w:hint="eastAsia"/>
                <w:bCs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  <w:tr w:rsidR="008C24B6" w:rsidRPr="007721ED" w:rsidTr="001B1638">
        <w:trPr>
          <w:trHeight w:val="340"/>
          <w:jc w:val="center"/>
        </w:trPr>
        <w:tc>
          <w:tcPr>
            <w:tcW w:w="6204" w:type="dxa"/>
            <w:gridSpan w:val="6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1158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7324C9">
              <w:rPr>
                <w:rFonts w:cs="宋体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0" w:type="dxa"/>
            <w:vAlign w:val="center"/>
          </w:tcPr>
          <w:p w:rsidR="008C24B6" w:rsidRPr="007324C9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</w:tr>
    </w:tbl>
    <w:p w:rsidR="008C24B6" w:rsidRDefault="008C24B6" w:rsidP="008C24B6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）评价要点</w:t>
      </w:r>
    </w:p>
    <w:p w:rsidR="008C24B6" w:rsidRDefault="008C24B6" w:rsidP="008C24B6">
      <w:pPr>
        <w:spacing w:line="288" w:lineRule="auto"/>
        <w:rPr>
          <w:u w:val="single"/>
          <w:lang w:val="zh-CN"/>
        </w:rPr>
      </w:pPr>
      <w:r>
        <w:rPr>
          <w:rFonts w:cs="宋体" w:hint="eastAsia"/>
          <w:lang w:val="zh-CN"/>
        </w:rPr>
        <w:t>建筑类型为：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住宅、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办公建筑、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商店、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旅馆建筑、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其他：</w:t>
      </w:r>
      <w:r>
        <w:rPr>
          <w:rFonts w:hint="eastAsia"/>
          <w:u w:val="single"/>
          <w:lang w:val="zh-CN"/>
        </w:rPr>
        <w:t xml:space="preserve">      </w:t>
      </w:r>
    </w:p>
    <w:p w:rsidR="008C24B6" w:rsidRDefault="008C24B6" w:rsidP="008C24B6">
      <w:pPr>
        <w:spacing w:line="288" w:lineRule="auto"/>
        <w:rPr>
          <w:rFonts w:eastAsia="仿宋_GB2312" w:cs="仿宋_GB2312"/>
        </w:rPr>
      </w:pPr>
      <w:r>
        <w:rPr>
          <w:rFonts w:cs="宋体" w:hint="eastAsia"/>
          <w:lang w:val="zh-CN"/>
        </w:rPr>
        <w:lastRenderedPageBreak/>
        <w:t>项目周边有市政再生水利用条件：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否</w:t>
      </w:r>
    </w:p>
    <w:p w:rsidR="008C24B6" w:rsidRDefault="008C24B6" w:rsidP="008C24B6">
      <w:pPr>
        <w:spacing w:line="288" w:lineRule="auto"/>
        <w:rPr>
          <w:rFonts w:cs="宋体"/>
        </w:rPr>
      </w:pPr>
      <w:r>
        <w:rPr>
          <w:rFonts w:hint="eastAsia"/>
        </w:rPr>
        <w:t>建筑可回用水量为：</w:t>
      </w:r>
      <w:r>
        <w:rPr>
          <w:rFonts w:hint="eastAsia"/>
          <w:u w:val="single"/>
        </w:rPr>
        <w:t xml:space="preserve">            </w:t>
      </w:r>
      <w:r>
        <w:rPr>
          <w:rFonts w:cs="宋体" w:hint="eastAsia"/>
        </w:rPr>
        <w:t>（</w:t>
      </w:r>
      <w:r>
        <w:rPr>
          <w:rFonts w:cs="宋体" w:hint="eastAsia"/>
        </w:rPr>
        <w:t>m</w:t>
      </w:r>
      <w:r>
        <w:rPr>
          <w:rFonts w:cs="宋体" w:hint="eastAsia"/>
          <w:vertAlign w:val="superscript"/>
        </w:rPr>
        <w:t>3</w:t>
      </w:r>
      <w:r>
        <w:rPr>
          <w:rFonts w:cs="宋体" w:hint="eastAsia"/>
        </w:rPr>
        <w:t>/d</w:t>
      </w:r>
      <w:r>
        <w:rPr>
          <w:rFonts w:cs="宋体" w:hint="eastAsia"/>
        </w:rPr>
        <w:t>）</w:t>
      </w:r>
    </w:p>
    <w:p w:rsidR="008C24B6" w:rsidRDefault="008C24B6" w:rsidP="008C24B6">
      <w:pPr>
        <w:spacing w:line="288" w:lineRule="auto"/>
        <w:rPr>
          <w:rFonts w:cs="宋体"/>
        </w:rPr>
      </w:pPr>
    </w:p>
    <w:p w:rsidR="008C24B6" w:rsidRDefault="008C24B6" w:rsidP="008C24B6">
      <w:pPr>
        <w:spacing w:line="288" w:lineRule="auto"/>
        <w:rPr>
          <w:rFonts w:cs="宋体"/>
        </w:rPr>
      </w:pPr>
      <w:r>
        <w:rPr>
          <w:rFonts w:cs="宋体" w:hint="eastAsia"/>
        </w:rPr>
        <w:t>项目采用非传统水源时，主要用途为：</w:t>
      </w:r>
    </w:p>
    <w:p w:rsidR="008C24B6" w:rsidRDefault="008C24B6" w:rsidP="008C24B6">
      <w:pPr>
        <w:spacing w:line="288" w:lineRule="auto"/>
        <w:rPr>
          <w:u w:val="single"/>
          <w:lang w:val="zh-CN"/>
        </w:rPr>
      </w:pPr>
      <w:r>
        <w:rPr>
          <w:rFonts w:eastAsia="仿宋_GB2312" w:cs="仿宋_GB2312" w:hint="eastAsia"/>
        </w:rPr>
        <w:t>□</w:t>
      </w:r>
      <w:r>
        <w:rPr>
          <w:rFonts w:cs="宋体" w:hint="eastAsia"/>
          <w:bCs/>
          <w:color w:val="000000"/>
        </w:rPr>
        <w:t>室内冲厕</w:t>
      </w:r>
      <w:r>
        <w:rPr>
          <w:rFonts w:cs="宋体" w:hint="eastAsia"/>
          <w:lang w:val="zh-CN"/>
        </w:rPr>
        <w:t>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bCs/>
          <w:color w:val="000000"/>
        </w:rPr>
        <w:t>室外绿化灌溉</w:t>
      </w:r>
      <w:r>
        <w:rPr>
          <w:rFonts w:cs="宋体" w:hint="eastAsia"/>
          <w:lang w:val="zh-CN"/>
        </w:rPr>
        <w:t>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bCs/>
          <w:color w:val="000000"/>
        </w:rPr>
        <w:t>道路浇洒</w:t>
      </w:r>
      <w:r>
        <w:rPr>
          <w:rFonts w:cs="宋体" w:hint="eastAsia"/>
          <w:lang w:val="zh-CN"/>
        </w:rPr>
        <w:t>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bCs/>
          <w:color w:val="000000"/>
        </w:rPr>
        <w:t>洗车</w:t>
      </w:r>
      <w:r>
        <w:rPr>
          <w:rFonts w:cs="宋体" w:hint="eastAsia"/>
          <w:lang w:val="zh-CN"/>
        </w:rPr>
        <w:t>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其他</w:t>
      </w:r>
      <w:r>
        <w:rPr>
          <w:rFonts w:hint="eastAsia"/>
          <w:u w:val="single"/>
          <w:lang w:val="zh-CN"/>
        </w:rPr>
        <w:t xml:space="preserve">      </w:t>
      </w:r>
    </w:p>
    <w:p w:rsidR="008C24B6" w:rsidRDefault="008C24B6" w:rsidP="008C24B6">
      <w:pPr>
        <w:spacing w:line="288" w:lineRule="auto"/>
      </w:pPr>
    </w:p>
    <w:p w:rsidR="008C24B6" w:rsidRDefault="008C24B6" w:rsidP="008C24B6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、住宅、办公、商店、旅馆类建筑</w:t>
      </w:r>
    </w:p>
    <w:p w:rsidR="008C24B6" w:rsidRPr="00FD7F80" w:rsidRDefault="008C24B6" w:rsidP="008C24B6">
      <w:pPr>
        <w:spacing w:line="288" w:lineRule="auto"/>
      </w:pPr>
      <w:r>
        <w:rPr>
          <w:rFonts w:hint="eastAsia"/>
        </w:rPr>
        <w:t>非传统水源利用率统计表</w:t>
      </w:r>
    </w:p>
    <w:tbl>
      <w:tblPr>
        <w:tblW w:w="81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488"/>
        <w:gridCol w:w="1488"/>
        <w:gridCol w:w="1314"/>
        <w:gridCol w:w="986"/>
        <w:gridCol w:w="986"/>
        <w:gridCol w:w="986"/>
      </w:tblGrid>
      <w:tr w:rsidR="008C24B6" w:rsidRPr="00B031EE" w:rsidTr="001B1638">
        <w:trPr>
          <w:trHeight w:val="340"/>
          <w:jc w:val="center"/>
        </w:trPr>
        <w:tc>
          <w:tcPr>
            <w:tcW w:w="928" w:type="dxa"/>
            <w:vMerge w:val="restart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建筑</w:t>
            </w:r>
          </w:p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2976" w:type="dxa"/>
            <w:gridSpan w:val="2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非传统水源利用率</w:t>
            </w: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cs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272" w:type="dxa"/>
            <w:gridSpan w:val="4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非传统水源利用措施</w:t>
            </w:r>
          </w:p>
        </w:tc>
      </w:tr>
      <w:tr w:rsidR="008C24B6" w:rsidRPr="00B031EE" w:rsidTr="001B1638">
        <w:trPr>
          <w:trHeight w:val="340"/>
          <w:jc w:val="center"/>
        </w:trPr>
        <w:tc>
          <w:tcPr>
            <w:tcW w:w="928" w:type="dxa"/>
            <w:vMerge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8C24B6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有市政再生水</w:t>
            </w:r>
          </w:p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供应</w:t>
            </w:r>
          </w:p>
        </w:tc>
        <w:tc>
          <w:tcPr>
            <w:tcW w:w="1488" w:type="dxa"/>
            <w:vAlign w:val="center"/>
          </w:tcPr>
          <w:p w:rsidR="008C24B6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无市政再生水</w:t>
            </w:r>
          </w:p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供应</w:t>
            </w:r>
          </w:p>
        </w:tc>
        <w:tc>
          <w:tcPr>
            <w:tcW w:w="1314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室内冲厕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室外绿化灌溉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道路浇洒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洗车用水</w:t>
            </w:r>
          </w:p>
        </w:tc>
      </w:tr>
      <w:tr w:rsidR="008C24B6" w:rsidRPr="00B031EE" w:rsidTr="001B1638">
        <w:trPr>
          <w:trHeight w:val="340"/>
          <w:jc w:val="center"/>
        </w:trPr>
        <w:tc>
          <w:tcPr>
            <w:tcW w:w="92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8C24B6" w:rsidRPr="00B031EE" w:rsidRDefault="008C24B6" w:rsidP="001B1638">
            <w:pPr>
              <w:jc w:val="center"/>
              <w:rPr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  <w:tr w:rsidR="008C24B6" w:rsidRPr="00B031EE" w:rsidTr="001B1638">
        <w:trPr>
          <w:trHeight w:val="340"/>
          <w:jc w:val="center"/>
        </w:trPr>
        <w:tc>
          <w:tcPr>
            <w:tcW w:w="92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8C24B6" w:rsidRPr="00B031EE" w:rsidRDefault="008C24B6" w:rsidP="001B1638">
            <w:pPr>
              <w:jc w:val="center"/>
              <w:rPr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  <w:tr w:rsidR="008C24B6" w:rsidRPr="00B031EE" w:rsidTr="001B1638">
        <w:trPr>
          <w:trHeight w:val="340"/>
          <w:jc w:val="center"/>
        </w:trPr>
        <w:tc>
          <w:tcPr>
            <w:tcW w:w="92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8C24B6" w:rsidRPr="00B031EE" w:rsidRDefault="008C24B6" w:rsidP="001B1638">
            <w:pPr>
              <w:jc w:val="center"/>
              <w:rPr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  <w:tr w:rsidR="008C24B6" w:rsidRPr="00B031EE" w:rsidTr="001B1638">
        <w:trPr>
          <w:trHeight w:val="340"/>
          <w:jc w:val="center"/>
        </w:trPr>
        <w:tc>
          <w:tcPr>
            <w:tcW w:w="92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cs="宋体" w:hint="eastAsia"/>
                <w:bCs/>
                <w:color w:val="000000"/>
                <w:sz w:val="18"/>
                <w:szCs w:val="18"/>
              </w:rPr>
              <w:t>旅馆</w:t>
            </w: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8C24B6" w:rsidRPr="00B031EE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8C24B6" w:rsidRPr="00B031EE" w:rsidRDefault="008C24B6" w:rsidP="001B1638">
            <w:pPr>
              <w:jc w:val="center"/>
              <w:rPr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  <w:tc>
          <w:tcPr>
            <w:tcW w:w="986" w:type="dxa"/>
            <w:vAlign w:val="center"/>
          </w:tcPr>
          <w:p w:rsidR="008C24B6" w:rsidRPr="00B031EE" w:rsidRDefault="008C24B6" w:rsidP="001B1638">
            <w:pPr>
              <w:jc w:val="center"/>
              <w:rPr>
                <w:rFonts w:cs="宋体"/>
                <w:bCs/>
                <w:color w:val="000000"/>
                <w:sz w:val="18"/>
                <w:szCs w:val="18"/>
              </w:rPr>
            </w:pPr>
            <w:r w:rsidRPr="00B031EE">
              <w:rPr>
                <w:rFonts w:eastAsia="仿宋_GB2312" w:cs="仿宋_GB2312" w:hint="eastAsia"/>
                <w:sz w:val="18"/>
                <w:szCs w:val="18"/>
              </w:rPr>
              <w:t>□</w:t>
            </w:r>
          </w:p>
        </w:tc>
      </w:tr>
    </w:tbl>
    <w:p w:rsidR="008C24B6" w:rsidRDefault="008C24B6" w:rsidP="008C24B6">
      <w:pPr>
        <w:spacing w:line="288" w:lineRule="auto"/>
      </w:pPr>
    </w:p>
    <w:p w:rsidR="008C24B6" w:rsidRDefault="008C24B6" w:rsidP="008C24B6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、其他类型建筑</w:t>
      </w:r>
    </w:p>
    <w:p w:rsidR="008C24B6" w:rsidRPr="00FD7F80" w:rsidRDefault="008C24B6" w:rsidP="008C24B6">
      <w:pPr>
        <w:spacing w:line="288" w:lineRule="auto"/>
      </w:pPr>
      <w:r>
        <w:rPr>
          <w:rFonts w:hint="eastAsia"/>
        </w:rPr>
        <w:t>非传统水源利用率计算表</w:t>
      </w:r>
    </w:p>
    <w:tbl>
      <w:tblPr>
        <w:tblW w:w="8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970"/>
        <w:gridCol w:w="2232"/>
        <w:gridCol w:w="2233"/>
      </w:tblGrid>
      <w:tr w:rsidR="008C24B6" w:rsidTr="001B1638">
        <w:trPr>
          <w:trHeight w:val="340"/>
          <w:jc w:val="center"/>
        </w:trPr>
        <w:tc>
          <w:tcPr>
            <w:tcW w:w="1858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用水类型</w:t>
            </w:r>
          </w:p>
        </w:tc>
        <w:tc>
          <w:tcPr>
            <w:tcW w:w="1970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用水量（</w:t>
            </w:r>
            <w:r>
              <w:rPr>
                <w:rFonts w:cs="宋体" w:hint="eastAsia"/>
                <w:sz w:val="18"/>
                <w:szCs w:val="18"/>
              </w:rPr>
              <w:t>m</w:t>
            </w:r>
            <w:r>
              <w:rPr>
                <w:rFonts w:cs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/a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2232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非传统水源用量（</w:t>
            </w:r>
            <w:r>
              <w:rPr>
                <w:rFonts w:cs="宋体" w:hint="eastAsia"/>
                <w:sz w:val="18"/>
                <w:szCs w:val="18"/>
              </w:rPr>
              <w:t>m</w:t>
            </w:r>
            <w:r>
              <w:rPr>
                <w:rFonts w:cs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/a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2233" w:type="dxa"/>
            <w:vAlign w:val="center"/>
          </w:tcPr>
          <w:p w:rsidR="008C24B6" w:rsidRDefault="008C24B6" w:rsidP="001B1638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非传统水源利用比例（</w:t>
            </w:r>
            <w:r>
              <w:rPr>
                <w:rFonts w:cs="宋体" w:hint="eastAsia"/>
                <w:sz w:val="18"/>
                <w:szCs w:val="18"/>
              </w:rPr>
              <w:t>%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</w:tr>
      <w:tr w:rsidR="008C24B6" w:rsidTr="001B1638">
        <w:trPr>
          <w:trHeight w:val="340"/>
          <w:jc w:val="center"/>
        </w:trPr>
        <w:tc>
          <w:tcPr>
            <w:tcW w:w="1858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室内冲厕</w:t>
            </w:r>
          </w:p>
        </w:tc>
        <w:tc>
          <w:tcPr>
            <w:tcW w:w="1970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8C24B6" w:rsidTr="001B1638">
        <w:trPr>
          <w:trHeight w:val="340"/>
          <w:jc w:val="center"/>
        </w:trPr>
        <w:tc>
          <w:tcPr>
            <w:tcW w:w="1858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绿化浇灌</w:t>
            </w:r>
          </w:p>
        </w:tc>
        <w:tc>
          <w:tcPr>
            <w:tcW w:w="1970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8C24B6" w:rsidTr="001B1638">
        <w:trPr>
          <w:trHeight w:val="340"/>
          <w:jc w:val="center"/>
        </w:trPr>
        <w:tc>
          <w:tcPr>
            <w:tcW w:w="1858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道路冲洗</w:t>
            </w:r>
          </w:p>
        </w:tc>
        <w:tc>
          <w:tcPr>
            <w:tcW w:w="1970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8C24B6" w:rsidTr="001B1638">
        <w:trPr>
          <w:trHeight w:val="340"/>
          <w:jc w:val="center"/>
        </w:trPr>
        <w:tc>
          <w:tcPr>
            <w:tcW w:w="1858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洗车</w:t>
            </w:r>
          </w:p>
        </w:tc>
        <w:tc>
          <w:tcPr>
            <w:tcW w:w="1970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8C24B6" w:rsidTr="001B1638">
        <w:trPr>
          <w:trHeight w:val="340"/>
          <w:jc w:val="center"/>
        </w:trPr>
        <w:tc>
          <w:tcPr>
            <w:tcW w:w="1858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</w:t>
            </w:r>
          </w:p>
        </w:tc>
        <w:tc>
          <w:tcPr>
            <w:tcW w:w="1970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:rsidR="008C24B6" w:rsidRDefault="008C24B6" w:rsidP="001B16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24B6" w:rsidRDefault="008C24B6" w:rsidP="008C24B6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）证明材料</w:t>
      </w:r>
    </w:p>
    <w:p w:rsidR="008C24B6" w:rsidRDefault="008C24B6" w:rsidP="008C24B6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8C24B6" w:rsidRPr="00F24DB7" w:rsidRDefault="008C24B6" w:rsidP="008C24B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cs="宋体" w:hint="eastAsia"/>
        </w:rPr>
        <w:t>给排水设计与施工说明：</w:t>
      </w:r>
      <w:r>
        <w:rPr>
          <w:rFonts w:hint="eastAsia"/>
          <w:szCs w:val="21"/>
        </w:rPr>
        <w:t>：应包含非传统水源利用的设计方案；</w:t>
      </w:r>
    </w:p>
    <w:p w:rsidR="008C24B6" w:rsidRPr="00F24DB7" w:rsidRDefault="008C24B6" w:rsidP="008C24B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cs="宋体" w:hint="eastAsia"/>
        </w:rPr>
        <w:t>室外给排水总平面图：应包括室外各类管线的平面布置、标高及管径、雨水机房位置等；</w:t>
      </w:r>
    </w:p>
    <w:p w:rsidR="008C24B6" w:rsidRDefault="008C24B6" w:rsidP="008C24B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cs="宋体" w:hint="eastAsia"/>
        </w:rPr>
        <w:t>非传统水源利用的设计图纸：应提供非传统水源收集、处理、利用的相关设计图纸、工艺流程图、机房平面布置及详图</w:t>
      </w:r>
      <w:r>
        <w:rPr>
          <w:rFonts w:hint="eastAsia"/>
          <w:szCs w:val="21"/>
        </w:rPr>
        <w:t>；</w:t>
      </w:r>
    </w:p>
    <w:p w:rsidR="008C24B6" w:rsidRDefault="008C24B6" w:rsidP="008C24B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cs="宋体" w:hint="eastAsia"/>
        </w:rPr>
        <w:t>非传统水源利用率计算书</w:t>
      </w:r>
      <w:r>
        <w:rPr>
          <w:rFonts w:hint="eastAsia"/>
          <w:szCs w:val="21"/>
        </w:rPr>
        <w:t>：应包括水量平衡分析、非传统水源利用系统设备及构筑物参数的计算确定、各项用水的详细计算过程、技术经济分析等；</w:t>
      </w:r>
    </w:p>
    <w:p w:rsidR="008C24B6" w:rsidRPr="007324C9" w:rsidRDefault="008C24B6" w:rsidP="008C24B6">
      <w:pPr>
        <w:pStyle w:val="1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F62ADA">
        <w:rPr>
          <w:rFonts w:cs="宋体" w:hint="eastAsia"/>
        </w:rPr>
        <w:t>如采用市政</w:t>
      </w:r>
      <w:r>
        <w:rPr>
          <w:rFonts w:cs="宋体" w:hint="eastAsia"/>
        </w:rPr>
        <w:t>再生</w:t>
      </w:r>
      <w:r w:rsidRPr="00F62ADA">
        <w:rPr>
          <w:rFonts w:cs="宋体" w:hint="eastAsia"/>
        </w:rPr>
        <w:t>水，应提供当地相关主管部门的许可文件</w:t>
      </w:r>
      <w:r w:rsidRPr="007324C9">
        <w:rPr>
          <w:rFonts w:cs="宋体" w:hint="eastAsia"/>
        </w:rPr>
        <w:t>。</w:t>
      </w:r>
    </w:p>
    <w:p w:rsidR="008C24B6" w:rsidRDefault="008C24B6" w:rsidP="008C24B6">
      <w:pPr>
        <w:spacing w:line="288" w:lineRule="auto"/>
        <w:rPr>
          <w:b/>
        </w:rPr>
      </w:pPr>
    </w:p>
    <w:p w:rsidR="008C24B6" w:rsidRPr="00D57F42" w:rsidRDefault="008C24B6" w:rsidP="008C24B6">
      <w:pPr>
        <w:spacing w:line="288" w:lineRule="auto"/>
        <w:rPr>
          <w:b/>
          <w:sz w:val="24"/>
        </w:rPr>
      </w:pPr>
      <w:r w:rsidRPr="00D57F42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8C24B6" w:rsidTr="001B1638">
        <w:trPr>
          <w:cantSplit/>
          <w:trHeight w:val="1474"/>
          <w:jc w:val="center"/>
        </w:trPr>
        <w:tc>
          <w:tcPr>
            <w:tcW w:w="8334" w:type="dxa"/>
          </w:tcPr>
          <w:p w:rsidR="008C24B6" w:rsidRDefault="008C24B6" w:rsidP="001B1638">
            <w:pPr>
              <w:spacing w:line="288" w:lineRule="auto"/>
            </w:pPr>
          </w:p>
        </w:tc>
      </w:tr>
    </w:tbl>
    <w:p w:rsidR="008C24B6" w:rsidRDefault="008C24B6" w:rsidP="008C24B6">
      <w:pPr>
        <w:widowControl/>
        <w:jc w:val="left"/>
      </w:pPr>
      <w:r>
        <w:br w:type="page"/>
      </w:r>
    </w:p>
    <w:p w:rsidR="005F4B4A" w:rsidRDefault="0017316C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6C" w:rsidRDefault="0017316C" w:rsidP="008C24B6">
      <w:r>
        <w:separator/>
      </w:r>
    </w:p>
  </w:endnote>
  <w:endnote w:type="continuationSeparator" w:id="0">
    <w:p w:rsidR="0017316C" w:rsidRDefault="0017316C" w:rsidP="008C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6C" w:rsidRDefault="0017316C" w:rsidP="008C24B6">
      <w:r>
        <w:separator/>
      </w:r>
    </w:p>
  </w:footnote>
  <w:footnote w:type="continuationSeparator" w:id="0">
    <w:p w:rsidR="0017316C" w:rsidRDefault="0017316C" w:rsidP="008C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6CF4"/>
    <w:multiLevelType w:val="multilevel"/>
    <w:tmpl w:val="16BC6C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84"/>
    <w:rsid w:val="0017316C"/>
    <w:rsid w:val="0036396F"/>
    <w:rsid w:val="008C24B6"/>
    <w:rsid w:val="00D12F84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79FEF-3239-4F2B-A18D-A43B9274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8C24B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4B6"/>
    <w:rPr>
      <w:sz w:val="18"/>
      <w:szCs w:val="18"/>
    </w:rPr>
  </w:style>
  <w:style w:type="character" w:customStyle="1" w:styleId="4Char">
    <w:name w:val="标题 4 Char"/>
    <w:basedOn w:val="a0"/>
    <w:link w:val="4"/>
    <w:rsid w:val="008C24B6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8C24B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2017-11-13T07:34:00Z</dcterms:created>
  <dcterms:modified xsi:type="dcterms:W3CDTF">2017-11-13T07:35:00Z</dcterms:modified>
</cp:coreProperties>
</file>