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AC2" w:rsidRPr="00D4021E" w:rsidRDefault="00567AC2" w:rsidP="00567AC2">
      <w:pPr>
        <w:pStyle w:val="4"/>
        <w:rPr>
          <w:rFonts w:hint="eastAsia"/>
        </w:rPr>
      </w:pPr>
      <w:r w:rsidRPr="00D4021E">
        <w:rPr>
          <w:rFonts w:hint="eastAsia"/>
        </w:rPr>
        <w:t>7</w:t>
      </w:r>
      <w:r w:rsidRPr="00D4021E">
        <w:t>.</w:t>
      </w:r>
      <w:r w:rsidRPr="00D4021E">
        <w:rPr>
          <w:rFonts w:hint="eastAsia"/>
        </w:rPr>
        <w:t>2</w:t>
      </w:r>
      <w:r w:rsidRPr="00D4021E">
        <w:t>.</w:t>
      </w:r>
      <w:r w:rsidRPr="00D4021E">
        <w:rPr>
          <w:rFonts w:hint="eastAsia"/>
        </w:rPr>
        <w:t>1</w:t>
      </w:r>
      <w:r w:rsidRPr="00D4021E">
        <w:t xml:space="preserve"> </w:t>
      </w:r>
      <w:r>
        <w:rPr>
          <w:rFonts w:hint="eastAsia"/>
        </w:rPr>
        <w:t>优先</w:t>
      </w:r>
      <w:r w:rsidRPr="009D781E">
        <w:rPr>
          <w:rFonts w:hint="eastAsia"/>
        </w:rPr>
        <w:t>选用规则的建筑形体和结构布置</w:t>
      </w:r>
      <w:r w:rsidRPr="00D4021E">
        <w:rPr>
          <w:rFonts w:hint="eastAsia"/>
        </w:rPr>
        <w:t>。</w:t>
      </w:r>
    </w:p>
    <w:p w:rsidR="00567AC2" w:rsidRPr="00DA4560" w:rsidRDefault="00567AC2" w:rsidP="00567AC2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得分自评</w:t>
      </w:r>
    </w:p>
    <w:tbl>
      <w:tblPr>
        <w:tblStyle w:val="a6"/>
        <w:tblW w:w="8207" w:type="dxa"/>
        <w:jc w:val="center"/>
        <w:tblLook w:val="04A0" w:firstRow="1" w:lastRow="0" w:firstColumn="1" w:lastColumn="0" w:noHBand="0" w:noVBand="1"/>
      </w:tblPr>
      <w:tblGrid>
        <w:gridCol w:w="774"/>
        <w:gridCol w:w="3747"/>
        <w:gridCol w:w="1985"/>
        <w:gridCol w:w="1701"/>
      </w:tblGrid>
      <w:tr w:rsidR="00567AC2" w:rsidRPr="00E2156D" w:rsidTr="001B1638">
        <w:trPr>
          <w:jc w:val="center"/>
        </w:trPr>
        <w:tc>
          <w:tcPr>
            <w:tcW w:w="774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747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E2156D">
              <w:rPr>
                <w:b/>
                <w:bCs/>
                <w:sz w:val="18"/>
                <w:szCs w:val="18"/>
                <w:lang w:val="zh-CN"/>
              </w:rPr>
              <w:t>内容</w:t>
            </w:r>
          </w:p>
        </w:tc>
        <w:tc>
          <w:tcPr>
            <w:tcW w:w="1985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/>
                <w:bCs/>
                <w:sz w:val="18"/>
                <w:szCs w:val="18"/>
                <w:lang w:val="zh-CN"/>
              </w:rPr>
              <w:t>评价</w:t>
            </w:r>
            <w:r w:rsidRPr="00E2156D">
              <w:rPr>
                <w:b/>
                <w:bCs/>
                <w:sz w:val="18"/>
                <w:szCs w:val="18"/>
                <w:lang w:val="zh-CN"/>
              </w:rPr>
              <w:t>分值</w:t>
            </w:r>
            <w:r w:rsidRPr="00E2156D">
              <w:rPr>
                <w:rFonts w:hint="eastAsia"/>
                <w:b/>
                <w:bCs/>
                <w:sz w:val="18"/>
                <w:szCs w:val="18"/>
                <w:lang w:val="zh-CN"/>
              </w:rPr>
              <w:t>（分</w:t>
            </w:r>
            <w:r w:rsidRPr="00E2156D">
              <w:rPr>
                <w:b/>
                <w:bCs/>
                <w:sz w:val="18"/>
                <w:szCs w:val="18"/>
                <w:lang w:val="zh-CN"/>
              </w:rPr>
              <w:t>）</w:t>
            </w:r>
          </w:p>
        </w:tc>
        <w:tc>
          <w:tcPr>
            <w:tcW w:w="1701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567AC2" w:rsidRPr="00E2156D" w:rsidTr="001B1638">
        <w:trPr>
          <w:jc w:val="center"/>
        </w:trPr>
        <w:tc>
          <w:tcPr>
            <w:tcW w:w="774" w:type="dxa"/>
            <w:vMerge w:val="restart"/>
            <w:vAlign w:val="center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747" w:type="dxa"/>
          </w:tcPr>
          <w:p w:rsidR="00567AC2" w:rsidRPr="00E2156D" w:rsidRDefault="00567AC2" w:rsidP="001B1638">
            <w:pPr>
              <w:spacing w:line="288" w:lineRule="auto"/>
              <w:jc w:val="left"/>
              <w:rPr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属于国家标准《建筑抗震设计规范》</w:t>
            </w: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GB50011-2010</w:t>
            </w: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规定的建筑形体不规则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，</w:t>
            </w:r>
            <w:r w:rsidRPr="00A827FD">
              <w:t>有</w:t>
            </w:r>
            <w:r w:rsidRPr="00A827FD">
              <w:t>1</w:t>
            </w:r>
            <w:r w:rsidRPr="00A827FD">
              <w:t>项不规则</w:t>
            </w:r>
          </w:p>
        </w:tc>
        <w:tc>
          <w:tcPr>
            <w:tcW w:w="1985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701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567AC2" w:rsidRPr="00E2156D" w:rsidTr="001B1638">
        <w:trPr>
          <w:jc w:val="center"/>
        </w:trPr>
        <w:tc>
          <w:tcPr>
            <w:tcW w:w="774" w:type="dxa"/>
            <w:vMerge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3747" w:type="dxa"/>
          </w:tcPr>
          <w:p w:rsidR="00567AC2" w:rsidRPr="00E2156D" w:rsidRDefault="00567AC2" w:rsidP="001B1638">
            <w:pPr>
              <w:spacing w:line="288" w:lineRule="auto"/>
              <w:jc w:val="left"/>
              <w:rPr>
                <w:bCs/>
                <w:sz w:val="18"/>
                <w:szCs w:val="18"/>
                <w:lang w:val="zh-CN"/>
              </w:rPr>
            </w:pPr>
            <w:r w:rsidRPr="009D781E">
              <w:rPr>
                <w:rFonts w:hint="eastAsia"/>
                <w:bCs/>
                <w:sz w:val="18"/>
                <w:szCs w:val="18"/>
                <w:lang w:val="zh-CN"/>
              </w:rPr>
              <w:t>有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  <w:r w:rsidRPr="009D781E">
              <w:rPr>
                <w:rFonts w:hint="eastAsia"/>
                <w:bCs/>
                <w:sz w:val="18"/>
                <w:szCs w:val="18"/>
                <w:lang w:val="zh-CN"/>
              </w:rPr>
              <w:t>项不规则</w:t>
            </w:r>
          </w:p>
        </w:tc>
        <w:tc>
          <w:tcPr>
            <w:tcW w:w="1985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701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567AC2" w:rsidRPr="00E2156D" w:rsidTr="001B1638">
        <w:trPr>
          <w:jc w:val="center"/>
        </w:trPr>
        <w:tc>
          <w:tcPr>
            <w:tcW w:w="774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747" w:type="dxa"/>
          </w:tcPr>
          <w:p w:rsidR="00567AC2" w:rsidRPr="00E2156D" w:rsidRDefault="00567AC2" w:rsidP="001B1638">
            <w:pPr>
              <w:spacing w:line="288" w:lineRule="auto"/>
              <w:jc w:val="left"/>
              <w:rPr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属于国家标准《建筑抗震设计规范》</w:t>
            </w: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GB50011-2010</w:t>
            </w: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规定的建筑形体规则</w:t>
            </w:r>
          </w:p>
        </w:tc>
        <w:tc>
          <w:tcPr>
            <w:tcW w:w="1985" w:type="dxa"/>
            <w:vAlign w:val="center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9</w:t>
            </w:r>
          </w:p>
        </w:tc>
        <w:tc>
          <w:tcPr>
            <w:tcW w:w="1701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  <w:tr w:rsidR="00567AC2" w:rsidRPr="00E2156D" w:rsidTr="001B1638">
        <w:trPr>
          <w:jc w:val="center"/>
        </w:trPr>
        <w:tc>
          <w:tcPr>
            <w:tcW w:w="4521" w:type="dxa"/>
            <w:gridSpan w:val="2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985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E2156D">
              <w:rPr>
                <w:rFonts w:hint="eastAsia"/>
                <w:bCs/>
                <w:sz w:val="18"/>
                <w:szCs w:val="18"/>
                <w:lang w:val="zh-CN"/>
              </w:rPr>
              <w:t>9</w:t>
            </w:r>
          </w:p>
        </w:tc>
        <w:tc>
          <w:tcPr>
            <w:tcW w:w="1701" w:type="dxa"/>
          </w:tcPr>
          <w:p w:rsidR="00567AC2" w:rsidRPr="00E2156D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</w:tr>
    </w:tbl>
    <w:p w:rsidR="00567AC2" w:rsidRPr="00DA4560" w:rsidRDefault="00567AC2" w:rsidP="00567AC2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评价要点</w:t>
      </w:r>
    </w:p>
    <w:p w:rsidR="00567AC2" w:rsidRDefault="00567AC2" w:rsidP="00567AC2">
      <w:pPr>
        <w:spacing w:line="288" w:lineRule="auto"/>
        <w:rPr>
          <w:rFonts w:cs="宋体"/>
        </w:rPr>
      </w:pPr>
      <w:r>
        <w:rPr>
          <w:rFonts w:cs="宋体" w:hint="eastAsia"/>
        </w:rPr>
        <w:t>项目的结构类型：</w:t>
      </w:r>
    </w:p>
    <w:p w:rsidR="00567AC2" w:rsidRPr="005F0CC9" w:rsidRDefault="00567AC2" w:rsidP="00567AC2">
      <w:pPr>
        <w:spacing w:line="288" w:lineRule="auto"/>
        <w:rPr>
          <w:rFonts w:cs="宋体"/>
          <w:u w:val="single"/>
        </w:rPr>
      </w:pP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混凝土结构</w:t>
      </w:r>
      <w:r w:rsidRPr="00F433FA">
        <w:rPr>
          <w:rFonts w:hint="eastAsia"/>
          <w:lang w:val="zh-CN"/>
        </w:rPr>
        <w:t>、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钢结构</w:t>
      </w:r>
      <w:r w:rsidRPr="00F433FA">
        <w:rPr>
          <w:rFonts w:hint="eastAsia"/>
          <w:lang w:val="zh-CN"/>
        </w:rPr>
        <w:t>、</w:t>
      </w:r>
      <w:r w:rsidRPr="002A7BF4">
        <w:rPr>
          <w:rFonts w:ascii="宋体" w:hAnsi="宋体"/>
          <w:bCs/>
          <w:lang w:val="zh-CN"/>
        </w:rPr>
        <w:t>□</w:t>
      </w:r>
      <w:r w:rsidRPr="005F0CC9">
        <w:rPr>
          <w:rFonts w:ascii="宋体" w:hAnsi="宋体" w:hint="eastAsia"/>
          <w:bCs/>
          <w:lang w:val="zh-CN"/>
        </w:rPr>
        <w:t>混合结构</w:t>
      </w:r>
      <w:r w:rsidRPr="005F0CC9">
        <w:rPr>
          <w:rFonts w:hint="eastAsia"/>
          <w:lang w:val="zh-CN"/>
        </w:rPr>
        <w:t>、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砌体结构</w:t>
      </w:r>
      <w:r w:rsidRPr="00F433FA">
        <w:rPr>
          <w:rFonts w:hint="eastAsia"/>
          <w:lang w:val="zh-CN"/>
        </w:rPr>
        <w:t>、</w:t>
      </w:r>
      <w:r w:rsidRPr="002A7BF4">
        <w:rPr>
          <w:rFonts w:ascii="宋体" w:hAnsi="宋体"/>
          <w:bCs/>
          <w:lang w:val="zh-CN"/>
        </w:rPr>
        <w:t>□</w:t>
      </w:r>
      <w:r>
        <w:rPr>
          <w:rFonts w:hint="eastAsia"/>
          <w:lang w:val="zh-CN"/>
        </w:rPr>
        <w:t>其他：</w:t>
      </w:r>
      <w:r>
        <w:rPr>
          <w:rFonts w:hint="eastAsia"/>
          <w:u w:val="single"/>
          <w:lang w:val="zh-CN"/>
        </w:rPr>
        <w:t xml:space="preserve">               </w:t>
      </w:r>
    </w:p>
    <w:p w:rsidR="00567AC2" w:rsidRDefault="00567AC2" w:rsidP="00567AC2">
      <w:pPr>
        <w:spacing w:line="288" w:lineRule="auto"/>
        <w:rPr>
          <w:rFonts w:cs="宋体"/>
        </w:rPr>
      </w:pPr>
      <w:r>
        <w:rPr>
          <w:rFonts w:cs="宋体" w:hint="eastAsia"/>
        </w:rPr>
        <w:t>建筑形体规则程度：</w:t>
      </w:r>
      <w:r w:rsidRPr="002A7BF4">
        <w:rPr>
          <w:rFonts w:ascii="宋体" w:hAnsi="宋体"/>
          <w:bCs/>
          <w:lang w:val="zh-CN"/>
        </w:rPr>
        <w:t>□</w:t>
      </w:r>
      <w:r w:rsidRPr="005F0CC9">
        <w:rPr>
          <w:rFonts w:ascii="宋体" w:hAnsi="宋体" w:hint="eastAsia"/>
          <w:bCs/>
          <w:lang w:val="zh-CN"/>
        </w:rPr>
        <w:t>规则</w:t>
      </w:r>
      <w:r w:rsidRPr="00F433FA">
        <w:rPr>
          <w:rFonts w:hint="eastAsia"/>
          <w:lang w:val="zh-CN"/>
        </w:rPr>
        <w:t>、</w:t>
      </w:r>
      <w:r w:rsidRPr="002A7BF4">
        <w:rPr>
          <w:rFonts w:ascii="宋体" w:hAnsi="宋体"/>
          <w:bCs/>
          <w:lang w:val="zh-CN"/>
        </w:rPr>
        <w:t>□</w:t>
      </w:r>
      <w:r w:rsidRPr="002F7136">
        <w:rPr>
          <w:rFonts w:ascii="宋体" w:hAnsi="宋体" w:hint="eastAsia"/>
          <w:bCs/>
          <w:lang w:val="zh-CN"/>
        </w:rPr>
        <w:t>不</w:t>
      </w:r>
      <w:r w:rsidRPr="00780DDC">
        <w:rPr>
          <w:rFonts w:ascii="宋体" w:hAnsi="宋体" w:hint="eastAsia"/>
          <w:bCs/>
          <w:lang w:val="zh-CN"/>
        </w:rPr>
        <w:t>规则</w:t>
      </w:r>
      <w:r w:rsidRPr="00F433FA">
        <w:rPr>
          <w:rFonts w:hint="eastAsia"/>
          <w:lang w:val="zh-CN"/>
        </w:rPr>
        <w:t>、</w:t>
      </w:r>
      <w:r w:rsidRPr="002A7BF4">
        <w:rPr>
          <w:rFonts w:ascii="宋体" w:hAnsi="宋体"/>
          <w:bCs/>
          <w:lang w:val="zh-CN"/>
        </w:rPr>
        <w:t>□</w:t>
      </w:r>
      <w:r w:rsidRPr="002F7136">
        <w:rPr>
          <w:rFonts w:ascii="宋体" w:hAnsi="宋体" w:hint="eastAsia"/>
          <w:bCs/>
          <w:lang w:val="zh-CN"/>
        </w:rPr>
        <w:t>特别不规则或严重不规则</w:t>
      </w:r>
    </w:p>
    <w:p w:rsidR="00567AC2" w:rsidRDefault="00567AC2" w:rsidP="00567AC2">
      <w:pPr>
        <w:spacing w:line="288" w:lineRule="auto"/>
        <w:rPr>
          <w:rFonts w:cs="宋体"/>
        </w:rPr>
      </w:pPr>
    </w:p>
    <w:p w:rsidR="00567AC2" w:rsidRPr="0004127E" w:rsidRDefault="00567AC2" w:rsidP="00567AC2">
      <w:pPr>
        <w:spacing w:line="288" w:lineRule="auto"/>
        <w:rPr>
          <w:lang w:val="zh-CN"/>
        </w:rPr>
      </w:pPr>
      <w:r>
        <w:rPr>
          <w:rFonts w:cs="宋体" w:hint="eastAsia"/>
        </w:rPr>
        <w:t>如果建筑形体不规则，请填写下表：</w:t>
      </w:r>
    </w:p>
    <w:p w:rsidR="00567AC2" w:rsidRDefault="00567AC2" w:rsidP="00567AC2">
      <w:pPr>
        <w:spacing w:line="288" w:lineRule="auto"/>
        <w:rPr>
          <w:rFonts w:cs="宋体"/>
        </w:rPr>
      </w:pPr>
      <w:r w:rsidRPr="004C65EE">
        <w:rPr>
          <w:rFonts w:cs="宋体" w:hint="eastAsia"/>
        </w:rPr>
        <w:t>a</w:t>
      </w:r>
      <w:r w:rsidRPr="004C65EE">
        <w:rPr>
          <w:rFonts w:cs="宋体" w:hint="eastAsia"/>
        </w:rPr>
        <w:t>）平面不规则类型</w:t>
      </w:r>
    </w:p>
    <w:tbl>
      <w:tblPr>
        <w:tblStyle w:val="a6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56"/>
        <w:gridCol w:w="5775"/>
        <w:gridCol w:w="747"/>
      </w:tblGrid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不规则类型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定义和参考指标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是</w:t>
            </w:r>
            <w:r w:rsidRPr="002F7136">
              <w:rPr>
                <w:bCs/>
                <w:sz w:val="18"/>
                <w:szCs w:val="18"/>
                <w:lang w:val="zh-CN"/>
              </w:rPr>
              <w:t>/</w:t>
            </w: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否</w:t>
            </w:r>
          </w:p>
        </w:tc>
      </w:tr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扭转不规则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 w:rsidRPr="002F7136">
              <w:rPr>
                <w:bCs/>
                <w:sz w:val="18"/>
                <w:szCs w:val="18"/>
                <w:lang w:val="zh-CN"/>
              </w:rPr>
              <w:t>1.2</w:t>
            </w: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倍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凹凸不规则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平面凹进的尺寸，大于相应投影方向总尺寸的</w:t>
            </w:r>
            <w:r w:rsidRPr="002F7136">
              <w:rPr>
                <w:bCs/>
                <w:sz w:val="18"/>
                <w:szCs w:val="18"/>
                <w:lang w:val="zh-CN"/>
              </w:rPr>
              <w:t>30%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楼板局部不连续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楼板的尺寸和平面刚度急剧变化，例如，有效楼板宽度小于该层楼板典型宽度的</w:t>
            </w:r>
            <w:r w:rsidRPr="002F7136">
              <w:rPr>
                <w:bCs/>
                <w:sz w:val="18"/>
                <w:szCs w:val="18"/>
                <w:lang w:val="zh-CN"/>
              </w:rPr>
              <w:t>50%</w:t>
            </w: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，或开洞面积大于该层楼面面积的</w:t>
            </w:r>
            <w:r w:rsidRPr="002F7136">
              <w:rPr>
                <w:bCs/>
                <w:sz w:val="18"/>
                <w:szCs w:val="18"/>
                <w:lang w:val="zh-CN"/>
              </w:rPr>
              <w:t>30%</w:t>
            </w: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，或较大的楼层错层。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567AC2" w:rsidRDefault="00567AC2" w:rsidP="00567AC2">
      <w:pPr>
        <w:spacing w:line="288" w:lineRule="auto"/>
        <w:ind w:firstLineChars="100" w:firstLine="210"/>
        <w:rPr>
          <w:rFonts w:cs="宋体"/>
        </w:rPr>
      </w:pPr>
    </w:p>
    <w:p w:rsidR="00567AC2" w:rsidRDefault="00567AC2" w:rsidP="00567AC2">
      <w:pPr>
        <w:spacing w:line="288" w:lineRule="auto"/>
        <w:rPr>
          <w:rFonts w:cs="宋体"/>
        </w:rPr>
      </w:pPr>
      <w:r>
        <w:rPr>
          <w:rFonts w:cs="宋体" w:hint="eastAsia"/>
        </w:rPr>
        <w:t>b</w:t>
      </w:r>
      <w:r w:rsidRPr="004C65EE">
        <w:rPr>
          <w:rFonts w:cs="宋体" w:hint="eastAsia"/>
        </w:rPr>
        <w:t>）</w:t>
      </w:r>
      <w:r>
        <w:rPr>
          <w:rFonts w:cs="宋体" w:hint="eastAsia"/>
        </w:rPr>
        <w:t>竖向</w:t>
      </w:r>
      <w:r w:rsidRPr="004C65EE">
        <w:rPr>
          <w:rFonts w:cs="宋体" w:hint="eastAsia"/>
        </w:rPr>
        <w:t>不规则类型</w:t>
      </w:r>
    </w:p>
    <w:tbl>
      <w:tblPr>
        <w:tblStyle w:val="a6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56"/>
        <w:gridCol w:w="5775"/>
        <w:gridCol w:w="747"/>
      </w:tblGrid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不规则类型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定义和参考指标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是</w:t>
            </w:r>
            <w:r w:rsidRPr="002F7136">
              <w:rPr>
                <w:bCs/>
                <w:sz w:val="18"/>
                <w:szCs w:val="18"/>
                <w:lang w:val="zh-CN"/>
              </w:rPr>
              <w:t>/</w:t>
            </w: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否</w:t>
            </w:r>
          </w:p>
        </w:tc>
      </w:tr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侧向刚度不规则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该层的侧向刚度小于相邻上一层的</w:t>
            </w:r>
            <w:r w:rsidRPr="002F7136">
              <w:rPr>
                <w:bCs/>
                <w:sz w:val="18"/>
                <w:szCs w:val="18"/>
                <w:lang w:val="zh-CN"/>
              </w:rPr>
              <w:t>70%</w:t>
            </w: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，或小于其上相邻三个楼层侧向刚度平均值的</w:t>
            </w:r>
            <w:r w:rsidRPr="002F7136">
              <w:rPr>
                <w:bCs/>
                <w:sz w:val="18"/>
                <w:szCs w:val="18"/>
                <w:lang w:val="zh-CN"/>
              </w:rPr>
              <w:t>80%</w:t>
            </w: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；除顶层或出屋面小建筑外，局部收进的水平向尺寸大于相邻下一层的</w:t>
            </w:r>
            <w:r w:rsidRPr="002F7136">
              <w:rPr>
                <w:bCs/>
                <w:sz w:val="18"/>
                <w:szCs w:val="18"/>
                <w:lang w:val="zh-CN"/>
              </w:rPr>
              <w:t>25%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竖向抗侧力构件不连续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567AC2" w:rsidRPr="00B12C74" w:rsidTr="001B1638">
        <w:trPr>
          <w:trHeight w:val="340"/>
        </w:trPr>
        <w:tc>
          <w:tcPr>
            <w:tcW w:w="1701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楼板局部不连续</w:t>
            </w:r>
          </w:p>
        </w:tc>
        <w:tc>
          <w:tcPr>
            <w:tcW w:w="5954" w:type="dxa"/>
            <w:vAlign w:val="center"/>
          </w:tcPr>
          <w:p w:rsidR="00567AC2" w:rsidRPr="002F7136" w:rsidRDefault="00567AC2" w:rsidP="001B1638">
            <w:pPr>
              <w:spacing w:line="288" w:lineRule="auto"/>
              <w:rPr>
                <w:bCs/>
                <w:sz w:val="18"/>
                <w:szCs w:val="18"/>
                <w:lang w:val="zh-CN"/>
              </w:rPr>
            </w:pPr>
            <w:r w:rsidRPr="002F7136">
              <w:rPr>
                <w:rFonts w:hint="eastAsia"/>
                <w:bCs/>
                <w:sz w:val="18"/>
                <w:szCs w:val="18"/>
                <w:lang w:val="zh-CN"/>
              </w:rPr>
              <w:t>抗侧力结构的层间受剪承载力小于相邻上一楼层的</w:t>
            </w:r>
            <w:r w:rsidRPr="002F7136">
              <w:rPr>
                <w:bCs/>
                <w:sz w:val="18"/>
                <w:szCs w:val="18"/>
                <w:lang w:val="zh-CN"/>
              </w:rPr>
              <w:t>80%</w:t>
            </w:r>
          </w:p>
        </w:tc>
        <w:tc>
          <w:tcPr>
            <w:tcW w:w="759" w:type="dxa"/>
            <w:vAlign w:val="center"/>
          </w:tcPr>
          <w:p w:rsidR="00567AC2" w:rsidRPr="002F7136" w:rsidRDefault="00567AC2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567AC2" w:rsidRPr="00DA4560" w:rsidRDefault="00567AC2" w:rsidP="00567AC2">
      <w:pPr>
        <w:spacing w:beforeLines="100" w:before="312" w:afterLines="25" w:after="78" w:line="288" w:lineRule="auto"/>
        <w:rPr>
          <w:b/>
        </w:rPr>
      </w:pPr>
      <w:r>
        <w:rPr>
          <w:rFonts w:hint="eastAsia"/>
          <w:b/>
        </w:rPr>
        <w:lastRenderedPageBreak/>
        <w:t>3</w:t>
      </w:r>
      <w:r>
        <w:rPr>
          <w:rFonts w:hint="eastAsia"/>
          <w:b/>
        </w:rPr>
        <w:t>）</w:t>
      </w:r>
      <w:r w:rsidRPr="00DA4560">
        <w:rPr>
          <w:rFonts w:hint="eastAsia"/>
          <w:b/>
        </w:rPr>
        <w:t>证明材料</w:t>
      </w:r>
    </w:p>
    <w:p w:rsidR="00567AC2" w:rsidRPr="004E6AFF" w:rsidRDefault="00567AC2" w:rsidP="00567AC2">
      <w:pPr>
        <w:spacing w:line="288" w:lineRule="auto"/>
        <w:rPr>
          <w:rFonts w:cs="宋体"/>
          <w:b/>
          <w:bCs/>
          <w:lang w:val="zh-CN"/>
        </w:rPr>
      </w:pPr>
      <w:r w:rsidRPr="004E6AFF">
        <w:rPr>
          <w:rFonts w:cs="宋体" w:hint="eastAsia"/>
          <w:b/>
          <w:bCs/>
          <w:lang w:val="zh-CN"/>
        </w:rPr>
        <w:t>提交材料及要求：</w:t>
      </w:r>
    </w:p>
    <w:p w:rsidR="00567AC2" w:rsidRPr="002651D5" w:rsidRDefault="00567AC2" w:rsidP="00567AC2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建筑及结构设计说明：应有对建筑形体规则性的说明文字，并与图纸中相关内容一致；</w:t>
      </w:r>
    </w:p>
    <w:p w:rsidR="00567AC2" w:rsidRPr="002651D5" w:rsidRDefault="00567AC2" w:rsidP="00567AC2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2651D5">
        <w:rPr>
          <w:rFonts w:cs="宋体" w:hint="eastAsia"/>
        </w:rPr>
        <w:t>结构平面图；应有各层结构平面布置图。</w:t>
      </w:r>
    </w:p>
    <w:p w:rsidR="00567AC2" w:rsidRPr="002651D5" w:rsidRDefault="00567AC2" w:rsidP="00567AC2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2651D5">
        <w:rPr>
          <w:rFonts w:cs="宋体" w:hint="eastAsia"/>
        </w:rPr>
        <w:t>建筑形体规则性判定报告：根据《建筑抗震设计规范》</w:t>
      </w:r>
      <w:r w:rsidRPr="002651D5">
        <w:rPr>
          <w:rFonts w:cs="宋体" w:hint="eastAsia"/>
        </w:rPr>
        <w:t>GB50011-2010</w:t>
      </w:r>
      <w:r w:rsidRPr="002651D5">
        <w:rPr>
          <w:rFonts w:cs="宋体" w:hint="eastAsia"/>
        </w:rPr>
        <w:t>第</w:t>
      </w:r>
      <w:r w:rsidRPr="002651D5">
        <w:rPr>
          <w:rFonts w:cs="宋体" w:hint="eastAsia"/>
        </w:rPr>
        <w:t>3.4.3</w:t>
      </w:r>
      <w:r w:rsidRPr="002651D5">
        <w:rPr>
          <w:rFonts w:cs="宋体" w:hint="eastAsia"/>
        </w:rPr>
        <w:t>条进行形体规则判定，并形成结论。</w:t>
      </w:r>
    </w:p>
    <w:p w:rsidR="00567AC2" w:rsidRPr="005F0CC9" w:rsidRDefault="00567AC2" w:rsidP="00567AC2">
      <w:pPr>
        <w:spacing w:line="288" w:lineRule="auto"/>
        <w:rPr>
          <w:rFonts w:cs="宋体"/>
        </w:rPr>
      </w:pPr>
    </w:p>
    <w:p w:rsidR="00567AC2" w:rsidRPr="005F0CC9" w:rsidRDefault="00567AC2" w:rsidP="00567AC2">
      <w:pPr>
        <w:spacing w:line="288" w:lineRule="auto"/>
        <w:rPr>
          <w:b/>
        </w:rPr>
      </w:pPr>
      <w:r w:rsidRPr="005F0CC9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567AC2" w:rsidRPr="0004127E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C2" w:rsidRPr="0004127E" w:rsidRDefault="00567AC2" w:rsidP="001B1638">
            <w:pPr>
              <w:spacing w:line="288" w:lineRule="auto"/>
            </w:pPr>
            <w:r w:rsidRPr="0004127E">
              <w:t xml:space="preserve"> </w:t>
            </w:r>
          </w:p>
        </w:tc>
      </w:tr>
    </w:tbl>
    <w:p w:rsidR="00567AC2" w:rsidRDefault="00567AC2" w:rsidP="00567AC2">
      <w:pPr>
        <w:spacing w:line="288" w:lineRule="auto"/>
        <w:rPr>
          <w:b/>
          <w:bCs/>
          <w:sz w:val="24"/>
          <w:szCs w:val="24"/>
        </w:rPr>
      </w:pPr>
    </w:p>
    <w:p w:rsidR="00567AC2" w:rsidRDefault="00567AC2" w:rsidP="00567AC2">
      <w:pPr>
        <w:spacing w:line="288" w:lineRule="auto"/>
        <w:rPr>
          <w:b/>
          <w:bCs/>
          <w:sz w:val="24"/>
          <w:szCs w:val="24"/>
        </w:rPr>
      </w:pPr>
    </w:p>
    <w:p w:rsidR="00567AC2" w:rsidRDefault="00567AC2" w:rsidP="00567AC2">
      <w:pPr>
        <w:spacing w:line="288" w:lineRule="auto"/>
        <w:rPr>
          <w:b/>
          <w:bCs/>
          <w:sz w:val="24"/>
          <w:szCs w:val="24"/>
        </w:rPr>
      </w:pPr>
    </w:p>
    <w:p w:rsidR="00567AC2" w:rsidRDefault="00567AC2" w:rsidP="00567AC2">
      <w:pPr>
        <w:spacing w:line="288" w:lineRule="auto"/>
        <w:rPr>
          <w:b/>
          <w:bCs/>
          <w:sz w:val="24"/>
          <w:szCs w:val="24"/>
        </w:rPr>
        <w:sectPr w:rsidR="00567A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825FA0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FA0" w:rsidRDefault="00825FA0" w:rsidP="00567AC2">
      <w:r>
        <w:separator/>
      </w:r>
    </w:p>
  </w:endnote>
  <w:endnote w:type="continuationSeparator" w:id="0">
    <w:p w:rsidR="00825FA0" w:rsidRDefault="00825FA0" w:rsidP="0056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FA0" w:rsidRDefault="00825FA0" w:rsidP="00567AC2">
      <w:r>
        <w:separator/>
      </w:r>
    </w:p>
  </w:footnote>
  <w:footnote w:type="continuationSeparator" w:id="0">
    <w:p w:rsidR="00825FA0" w:rsidRDefault="00825FA0" w:rsidP="0056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64593"/>
    <w:multiLevelType w:val="hybridMultilevel"/>
    <w:tmpl w:val="CEDAFC18"/>
    <w:lvl w:ilvl="0" w:tplc="8A3EEE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93"/>
    <w:rsid w:val="00326D93"/>
    <w:rsid w:val="0036396F"/>
    <w:rsid w:val="00567AC2"/>
    <w:rsid w:val="00825FA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02454-9E97-4675-B44E-24C4A7DD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C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567AC2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AC2"/>
    <w:rPr>
      <w:sz w:val="18"/>
      <w:szCs w:val="18"/>
    </w:rPr>
  </w:style>
  <w:style w:type="character" w:customStyle="1" w:styleId="4Char">
    <w:name w:val="标题 4 Char"/>
    <w:basedOn w:val="a0"/>
    <w:link w:val="4"/>
    <w:rsid w:val="00567AC2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567AC2"/>
    <w:pPr>
      <w:ind w:firstLineChars="200" w:firstLine="420"/>
    </w:pPr>
    <w:rPr>
      <w:szCs w:val="24"/>
    </w:rPr>
  </w:style>
  <w:style w:type="table" w:styleId="a6">
    <w:name w:val="Table Grid"/>
    <w:basedOn w:val="a1"/>
    <w:rsid w:val="00567AC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2017-11-13T07:39:00Z</dcterms:created>
  <dcterms:modified xsi:type="dcterms:W3CDTF">2017-11-13T07:39:00Z</dcterms:modified>
</cp:coreProperties>
</file>