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3B" w:rsidRPr="00D9443B" w:rsidRDefault="00D9443B" w:rsidP="00D9443B">
      <w:pPr>
        <w:pStyle w:val="4"/>
        <w:rPr>
          <w:rFonts w:asciiTheme="minorEastAsia" w:eastAsiaTheme="minorEastAsia" w:hAnsiTheme="minorEastAsia"/>
        </w:rPr>
      </w:pPr>
      <w:r>
        <w:rPr>
          <w:rFonts w:hint="eastAsia"/>
        </w:rPr>
        <w:t>5.2.2</w:t>
      </w:r>
      <w:r>
        <w:rPr>
          <w:rFonts w:ascii="Times New Roman" w:hAnsi="Times New Roman"/>
          <w:bCs w:val="0"/>
          <w:kern w:val="0"/>
          <w:position w:val="-1"/>
          <w:szCs w:val="24"/>
        </w:rPr>
        <w:t>外窗、玻璃幕墙的可开启部分能使建筑获得良好的通风。（总分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6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D9443B" w:rsidRDefault="00D9443B" w:rsidP="00D9443B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1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得分自评：（有严格室内温湿度要求、不宜进行自然通风的建筑或房间，本条不参评；当建筑层数大于</w:t>
      </w:r>
      <w:r>
        <w:rPr>
          <w:bCs/>
          <w:position w:val="-1"/>
          <w:sz w:val="24"/>
          <w:szCs w:val="24"/>
        </w:rPr>
        <w:t>18</w:t>
      </w:r>
      <w:r>
        <w:rPr>
          <w:bCs/>
          <w:position w:val="-1"/>
          <w:sz w:val="24"/>
          <w:szCs w:val="24"/>
        </w:rPr>
        <w:t>层时，</w:t>
      </w:r>
      <w:r>
        <w:rPr>
          <w:bCs/>
          <w:position w:val="-1"/>
          <w:sz w:val="24"/>
          <w:szCs w:val="24"/>
        </w:rPr>
        <w:t>18</w:t>
      </w:r>
      <w:r>
        <w:rPr>
          <w:bCs/>
          <w:position w:val="-1"/>
          <w:sz w:val="24"/>
          <w:szCs w:val="24"/>
        </w:rPr>
        <w:t>层以上部分不参评）</w:t>
      </w:r>
    </w:p>
    <w:p w:rsidR="00D9443B" w:rsidRDefault="00B023C0" w:rsidP="00D9443B">
      <w:pPr>
        <w:tabs>
          <w:tab w:val="left" w:pos="4020"/>
        </w:tabs>
        <w:spacing w:beforeLines="50" w:before="156" w:afterLines="50" w:after="156" w:line="400" w:lineRule="exact"/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9.75pt" o:ole="">
            <v:imagedata r:id="rId7" o:title=""/>
          </v:shape>
          <w:control r:id="rId8" w:name="CheckBox2611" w:shapeid="_x0000_i1026"/>
        </w:object>
      </w:r>
      <w:bookmarkStart w:id="0" w:name="_GoBack"/>
      <w:bookmarkEnd w:id="0"/>
      <w:r w:rsidR="00D9443B">
        <w:rPr>
          <w:position w:val="-2"/>
        </w:rPr>
        <w:t>不参评，原因：</w:t>
      </w:r>
      <w:r w:rsidR="00D9443B">
        <w:rPr>
          <w:position w:val="-2"/>
          <w:u w:val="single" w:color="000000"/>
        </w:rPr>
        <w:t xml:space="preserve"> </w:t>
      </w:r>
      <w:r w:rsidR="00D9443B">
        <w:rPr>
          <w:position w:val="-2"/>
          <w:u w:val="single" w:color="000000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380"/>
        <w:gridCol w:w="3161"/>
        <w:gridCol w:w="1630"/>
        <w:gridCol w:w="2213"/>
      </w:tblGrid>
      <w:tr w:rsidR="00D9443B" w:rsidTr="00512DBB">
        <w:trPr>
          <w:trHeight w:hRule="exact" w:val="63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外</w:t>
            </w:r>
            <w:r>
              <w:rPr>
                <w:spacing w:val="2"/>
              </w:rPr>
              <w:t>窗</w:t>
            </w:r>
            <w:r>
              <w:rPr>
                <w:rFonts w:eastAsia="Times New Roman"/>
                <w:b/>
                <w:bCs/>
                <w:spacing w:val="-4"/>
              </w:rPr>
              <w:t>/</w:t>
            </w:r>
            <w:r>
              <w:t>幕墙设</w:t>
            </w: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置情况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D9443B" w:rsidTr="00512DBB">
        <w:trPr>
          <w:trHeight w:hRule="exact" w:val="63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仅设</w:t>
            </w:r>
            <w:r>
              <w:rPr>
                <w:spacing w:val="-2"/>
              </w:rPr>
              <w:t>幕</w:t>
            </w:r>
            <w:r>
              <w:t>墙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</w:pPr>
            <w:r>
              <w:rPr>
                <w:position w:val="-1"/>
              </w:rPr>
              <w:t>玻璃</w:t>
            </w:r>
            <w:r>
              <w:rPr>
                <w:spacing w:val="-2"/>
                <w:position w:val="-1"/>
              </w:rPr>
              <w:t>幕</w:t>
            </w:r>
            <w:r>
              <w:rPr>
                <w:position w:val="-1"/>
              </w:rPr>
              <w:t>墙</w:t>
            </w:r>
            <w:r>
              <w:rPr>
                <w:spacing w:val="-2"/>
                <w:position w:val="-1"/>
              </w:rPr>
              <w:t>透</w:t>
            </w:r>
            <w:r>
              <w:rPr>
                <w:position w:val="-1"/>
              </w:rPr>
              <w:t>明</w:t>
            </w:r>
            <w:r>
              <w:rPr>
                <w:spacing w:val="-2"/>
                <w:position w:val="-1"/>
              </w:rPr>
              <w:t>部</w:t>
            </w:r>
            <w:r>
              <w:rPr>
                <w:position w:val="-1"/>
              </w:rPr>
              <w:t>分</w:t>
            </w:r>
            <w:r>
              <w:rPr>
                <w:spacing w:val="-2"/>
                <w:position w:val="-1"/>
              </w:rPr>
              <w:t>可</w:t>
            </w:r>
            <w:r>
              <w:rPr>
                <w:position w:val="-1"/>
              </w:rPr>
              <w:t>开</w:t>
            </w:r>
            <w:r>
              <w:rPr>
                <w:spacing w:val="-2"/>
                <w:position w:val="-1"/>
              </w:rPr>
              <w:t>启</w:t>
            </w:r>
            <w:r>
              <w:rPr>
                <w:position w:val="-1"/>
              </w:rPr>
              <w:t>面积比</w:t>
            </w:r>
          </w:p>
          <w:p w:rsidR="00D9443B" w:rsidRDefault="00D9443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例</w:t>
            </w:r>
            <w:r>
              <w:rPr>
                <w:spacing w:val="-2"/>
              </w:rPr>
              <w:t>达</w:t>
            </w:r>
            <w:r>
              <w:t>到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5%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636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</w:pPr>
            <w:r>
              <w:rPr>
                <w:position w:val="-1"/>
              </w:rPr>
              <w:t>玻璃</w:t>
            </w:r>
            <w:r>
              <w:rPr>
                <w:spacing w:val="-2"/>
                <w:position w:val="-1"/>
              </w:rPr>
              <w:t>幕</w:t>
            </w:r>
            <w:r>
              <w:rPr>
                <w:position w:val="-1"/>
              </w:rPr>
              <w:t>墙</w:t>
            </w:r>
            <w:r>
              <w:rPr>
                <w:spacing w:val="-2"/>
                <w:position w:val="-1"/>
              </w:rPr>
              <w:t>透</w:t>
            </w:r>
            <w:r>
              <w:rPr>
                <w:position w:val="-1"/>
              </w:rPr>
              <w:t>明</w:t>
            </w:r>
            <w:r>
              <w:rPr>
                <w:spacing w:val="-2"/>
                <w:position w:val="-1"/>
              </w:rPr>
              <w:t>部</w:t>
            </w:r>
            <w:r>
              <w:rPr>
                <w:position w:val="-1"/>
              </w:rPr>
              <w:t>分</w:t>
            </w:r>
            <w:r>
              <w:rPr>
                <w:spacing w:val="-2"/>
                <w:position w:val="-1"/>
              </w:rPr>
              <w:t>可</w:t>
            </w:r>
            <w:r>
              <w:rPr>
                <w:position w:val="-1"/>
              </w:rPr>
              <w:t>开</w:t>
            </w:r>
            <w:r>
              <w:rPr>
                <w:spacing w:val="-2"/>
                <w:position w:val="-1"/>
              </w:rPr>
              <w:t>启</w:t>
            </w:r>
            <w:r>
              <w:rPr>
                <w:position w:val="-1"/>
              </w:rPr>
              <w:t>面积比</w:t>
            </w:r>
          </w:p>
          <w:p w:rsidR="00D9443B" w:rsidRDefault="00D9443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例</w:t>
            </w:r>
            <w:r>
              <w:rPr>
                <w:spacing w:val="-2"/>
              </w:rPr>
              <w:t>达</w:t>
            </w:r>
            <w:r>
              <w:t>到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10%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仅设</w:t>
            </w:r>
            <w:r>
              <w:rPr>
                <w:spacing w:val="-2"/>
              </w:rPr>
              <w:t>外</w:t>
            </w:r>
            <w:r>
              <w:t>窗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外窗</w:t>
            </w:r>
            <w:r>
              <w:rPr>
                <w:spacing w:val="-2"/>
              </w:rPr>
              <w:t>可</w:t>
            </w:r>
            <w:r>
              <w:t>开</w:t>
            </w:r>
            <w:r>
              <w:rPr>
                <w:spacing w:val="-2"/>
              </w:rPr>
              <w:t>启</w:t>
            </w:r>
            <w:r>
              <w:t>面</w:t>
            </w:r>
            <w:r>
              <w:rPr>
                <w:spacing w:val="-2"/>
              </w:rPr>
              <w:t>积</w:t>
            </w:r>
            <w:r>
              <w:t>比</w:t>
            </w:r>
            <w:r>
              <w:rPr>
                <w:spacing w:val="-2"/>
              </w:rPr>
              <w:t>例达</w:t>
            </w:r>
            <w:r>
              <w:t>到</w:t>
            </w:r>
            <w:r>
              <w:rPr>
                <w:spacing w:val="-55"/>
              </w:rPr>
              <w:t xml:space="preserve"> </w:t>
            </w:r>
            <w:r>
              <w:rPr>
                <w:rFonts w:eastAsia="Times New Roman"/>
              </w:rPr>
              <w:t>30%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rPr>
                <w:rFonts w:eastAsia="Times New Roman"/>
              </w:rPr>
            </w:pPr>
            <w:r>
              <w:t>外窗</w:t>
            </w:r>
            <w:r>
              <w:rPr>
                <w:spacing w:val="-2"/>
              </w:rPr>
              <w:t>可</w:t>
            </w:r>
            <w:r>
              <w:t>开</w:t>
            </w:r>
            <w:r>
              <w:rPr>
                <w:spacing w:val="-2"/>
              </w:rPr>
              <w:t>启</w:t>
            </w:r>
            <w:r>
              <w:t>面</w:t>
            </w:r>
            <w:r>
              <w:rPr>
                <w:spacing w:val="-2"/>
              </w:rPr>
              <w:t>积</w:t>
            </w:r>
            <w:r>
              <w:t>比</w:t>
            </w:r>
            <w:r>
              <w:rPr>
                <w:spacing w:val="-2"/>
              </w:rPr>
              <w:t>例达</w:t>
            </w:r>
            <w:r>
              <w:t>到</w:t>
            </w:r>
            <w:r>
              <w:rPr>
                <w:spacing w:val="-55"/>
              </w:rPr>
              <w:t xml:space="preserve"> </w:t>
            </w:r>
            <w:r>
              <w:rPr>
                <w:rFonts w:eastAsia="Times New Roman"/>
              </w:rPr>
              <w:t>35%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634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设玻</w:t>
            </w:r>
            <w:r>
              <w:rPr>
                <w:spacing w:val="-2"/>
                <w:position w:val="-1"/>
              </w:rPr>
              <w:t>璃</w:t>
            </w:r>
            <w:r>
              <w:rPr>
                <w:position w:val="-1"/>
              </w:rPr>
              <w:t>幕墙</w:t>
            </w: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和外窗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</w:pPr>
            <w:r>
              <w:t>按本</w:t>
            </w:r>
            <w:r>
              <w:rPr>
                <w:spacing w:val="-2"/>
              </w:rPr>
              <w:t>表</w:t>
            </w:r>
            <w:r>
              <w:t>序</w:t>
            </w:r>
            <w:r>
              <w:rPr>
                <w:spacing w:val="-2"/>
              </w:rPr>
              <w:t>号</w:t>
            </w:r>
            <w:r>
              <w:t>第</w:t>
            </w:r>
            <w:r>
              <w:rPr>
                <w:spacing w:val="-52"/>
              </w:rPr>
              <w:t xml:space="preserve"> </w:t>
            </w: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spacing w:val="-3"/>
              </w:rPr>
              <w:t>-</w:t>
            </w:r>
            <w:r>
              <w:rPr>
                <w:rFonts w:eastAsia="Times New Roman"/>
              </w:rPr>
              <w:t xml:space="preserve">4 </w:t>
            </w:r>
            <w:r>
              <w:rPr>
                <w:spacing w:val="-2"/>
              </w:rPr>
              <w:t>进</w:t>
            </w:r>
            <w:r>
              <w:t>行</w:t>
            </w:r>
            <w:r>
              <w:rPr>
                <w:spacing w:val="-2"/>
              </w:rPr>
              <w:t>评</w:t>
            </w:r>
            <w:r>
              <w:t>价，得</w:t>
            </w:r>
          </w:p>
          <w:p w:rsidR="00D9443B" w:rsidRDefault="00D9443B" w:rsidP="00512DBB">
            <w:pPr>
              <w:ind w:leftChars="50" w:left="105" w:rightChars="50" w:right="105"/>
            </w:pPr>
            <w:r>
              <w:rPr>
                <w:position w:val="-2"/>
              </w:rPr>
              <w:t>分取</w:t>
            </w:r>
            <w:r>
              <w:rPr>
                <w:spacing w:val="-2"/>
                <w:position w:val="-2"/>
              </w:rPr>
              <w:t>两</w:t>
            </w:r>
            <w:r>
              <w:rPr>
                <w:position w:val="-2"/>
              </w:rPr>
              <w:t>项</w:t>
            </w:r>
            <w:r>
              <w:rPr>
                <w:spacing w:val="-2"/>
                <w:position w:val="-2"/>
              </w:rPr>
              <w:t>得</w:t>
            </w:r>
            <w:r>
              <w:rPr>
                <w:position w:val="-2"/>
              </w:rPr>
              <w:t>分</w:t>
            </w:r>
            <w:r>
              <w:rPr>
                <w:spacing w:val="-2"/>
                <w:position w:val="-2"/>
              </w:rPr>
              <w:t>的</w:t>
            </w:r>
            <w:r>
              <w:rPr>
                <w:position w:val="-2"/>
              </w:rPr>
              <w:t>平</w:t>
            </w:r>
            <w:r>
              <w:rPr>
                <w:spacing w:val="-2"/>
                <w:position w:val="-2"/>
              </w:rPr>
              <w:t>均</w:t>
            </w:r>
            <w:r>
              <w:rPr>
                <w:position w:val="-2"/>
              </w:rPr>
              <w:t>值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—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</w:tbl>
    <w:p w:rsidR="00D9443B" w:rsidRDefault="00D9443B" w:rsidP="00D9443B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2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评价要点：</w:t>
      </w:r>
    </w:p>
    <w:p w:rsidR="00D9443B" w:rsidRDefault="00D9443B" w:rsidP="00D9443B">
      <w:pPr>
        <w:spacing w:afterLines="50" w:after="156" w:line="400" w:lineRule="exact"/>
      </w:pPr>
      <w:r>
        <w:t>外窗</w:t>
      </w:r>
      <w:r>
        <w:rPr>
          <w:spacing w:val="-2"/>
        </w:rPr>
        <w:t>可</w:t>
      </w:r>
      <w:r>
        <w:t>开</w:t>
      </w:r>
      <w:r>
        <w:rPr>
          <w:spacing w:val="-2"/>
        </w:rPr>
        <w:t>启</w:t>
      </w:r>
      <w:r>
        <w:t>面</w:t>
      </w:r>
      <w:r>
        <w:rPr>
          <w:spacing w:val="-2"/>
        </w:rPr>
        <w:t>积</w:t>
      </w:r>
      <w:r>
        <w:t>比</w:t>
      </w:r>
      <w:r>
        <w:rPr>
          <w:spacing w:val="-2"/>
        </w:rPr>
        <w:t>例</w:t>
      </w:r>
      <w:r>
        <w:t>：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35"/>
        <w:gridCol w:w="1336"/>
        <w:gridCol w:w="2378"/>
        <w:gridCol w:w="1986"/>
      </w:tblGrid>
      <w:tr w:rsidR="00D9443B" w:rsidTr="00512DBB">
        <w:trPr>
          <w:cantSplit/>
          <w:trHeight w:val="285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编号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外窗类型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外窗尺寸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数量（个）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可开启面积比例（</w:t>
            </w:r>
            <w:r>
              <w:rPr>
                <w:kern w:val="0"/>
              </w:rPr>
              <w:t>%</w:t>
            </w:r>
            <w:r>
              <w:rPr>
                <w:rFonts w:cs="宋体" w:hint="eastAsia"/>
                <w:kern w:val="0"/>
              </w:rPr>
              <w:t>）</w:t>
            </w: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宽度（</w:t>
            </w:r>
            <w:r>
              <w:rPr>
                <w:kern w:val="0"/>
              </w:rPr>
              <w:t>m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高度（</w:t>
            </w:r>
            <w:r>
              <w:rPr>
                <w:kern w:val="0"/>
              </w:rPr>
              <w:t>m</w:t>
            </w:r>
            <w:r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443B" w:rsidRDefault="00D9443B" w:rsidP="00512DBB">
            <w:pPr>
              <w:widowControl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lang w:val="zh-CN"/>
              </w:rPr>
            </w:pPr>
          </w:p>
        </w:tc>
      </w:tr>
      <w:tr w:rsidR="00D9443B" w:rsidTr="00512DBB">
        <w:trPr>
          <w:cantSplit/>
          <w:trHeight w:val="285"/>
          <w:jc w:val="center"/>
        </w:trPr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>总计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3B" w:rsidRDefault="00D9443B" w:rsidP="00512DBB">
            <w:pPr>
              <w:widowControl/>
              <w:jc w:val="center"/>
              <w:rPr>
                <w:kern w:val="0"/>
              </w:rPr>
            </w:pPr>
          </w:p>
        </w:tc>
      </w:tr>
    </w:tbl>
    <w:p w:rsidR="00D9443B" w:rsidRDefault="00D9443B" w:rsidP="00D9443B">
      <w:pPr>
        <w:spacing w:afterLines="50" w:after="156" w:line="400" w:lineRule="exact"/>
      </w:pPr>
    </w:p>
    <w:p w:rsidR="00D9443B" w:rsidRDefault="00D9443B" w:rsidP="00D9443B">
      <w:pPr>
        <w:spacing w:beforeLines="50" w:before="156" w:afterLines="50" w:after="156" w:line="400" w:lineRule="exact"/>
      </w:pPr>
      <w:r>
        <w:lastRenderedPageBreak/>
        <w:t>幕墙可开启面积比例：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303"/>
        <w:gridCol w:w="1334"/>
        <w:gridCol w:w="1337"/>
        <w:gridCol w:w="2376"/>
        <w:gridCol w:w="1987"/>
      </w:tblGrid>
      <w:tr w:rsidR="00D9443B" w:rsidTr="00512DBB">
        <w:trPr>
          <w:trHeight w:hRule="exact" w:val="322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编号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幕墙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幕墙</w:t>
            </w:r>
            <w:r>
              <w:rPr>
                <w:spacing w:val="-2"/>
                <w:position w:val="-1"/>
              </w:rPr>
              <w:t>尺</w:t>
            </w:r>
            <w:r>
              <w:rPr>
                <w:position w:val="-1"/>
              </w:rPr>
              <w:t>寸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数量</w:t>
            </w:r>
            <w:r>
              <w:rPr>
                <w:spacing w:val="-2"/>
              </w:rPr>
              <w:t>（</w:t>
            </w:r>
            <w:r>
              <w:t>个）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可开</w:t>
            </w:r>
            <w:r>
              <w:rPr>
                <w:spacing w:val="-2"/>
                <w:position w:val="-1"/>
              </w:rPr>
              <w:t>启</w:t>
            </w:r>
            <w:r>
              <w:rPr>
                <w:position w:val="-1"/>
              </w:rPr>
              <w:t>面</w:t>
            </w:r>
            <w:r>
              <w:rPr>
                <w:spacing w:val="-2"/>
                <w:position w:val="-1"/>
              </w:rPr>
              <w:t>积</w:t>
            </w:r>
            <w:r>
              <w:rPr>
                <w:position w:val="-1"/>
              </w:rPr>
              <w:t>比例</w:t>
            </w:r>
          </w:p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1"/>
              </w:rPr>
              <w:t>%</w:t>
            </w:r>
            <w:r>
              <w:t>）</w:t>
            </w:r>
          </w:p>
        </w:tc>
      </w:tr>
      <w:tr w:rsidR="00D9443B" w:rsidTr="00512DBB">
        <w:trPr>
          <w:trHeight w:hRule="exact" w:val="324"/>
          <w:jc w:val="center"/>
        </w:trPr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宽度（</w:t>
            </w:r>
            <w:r>
              <w:rPr>
                <w:rFonts w:eastAsia="Times New Roman"/>
                <w:spacing w:val="-4"/>
              </w:rPr>
              <w:t>m</w:t>
            </w:r>
            <w:r>
              <w:t>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t>高度（</w:t>
            </w:r>
            <w:r>
              <w:rPr>
                <w:rFonts w:eastAsia="Times New Roman"/>
                <w:spacing w:val="-4"/>
              </w:rPr>
              <w:t>m</w:t>
            </w:r>
            <w:r>
              <w:t>）</w:t>
            </w: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2"/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  <w:tr w:rsidR="00D9443B" w:rsidTr="00512DBB">
        <w:trPr>
          <w:trHeight w:hRule="exact" w:val="324"/>
          <w:jc w:val="center"/>
        </w:trPr>
        <w:tc>
          <w:tcPr>
            <w:tcW w:w="7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总计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43B" w:rsidRDefault="00D9443B" w:rsidP="00512DBB">
            <w:pPr>
              <w:ind w:leftChars="50" w:left="105" w:rightChars="50" w:right="105"/>
              <w:jc w:val="center"/>
            </w:pPr>
          </w:p>
        </w:tc>
      </w:tr>
    </w:tbl>
    <w:p w:rsidR="00D9443B" w:rsidRDefault="00D9443B" w:rsidP="00D9443B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</w:p>
    <w:p w:rsidR="00D9443B" w:rsidRDefault="00D9443B" w:rsidP="00D9443B">
      <w:pPr>
        <w:spacing w:beforeLines="50" w:before="156" w:afterLines="50" w:after="156" w:line="400" w:lineRule="exact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>3</w:t>
      </w:r>
      <w:r>
        <w:rPr>
          <w:bCs/>
          <w:position w:val="-1"/>
          <w:sz w:val="24"/>
          <w:szCs w:val="24"/>
        </w:rPr>
        <w:t>）</w:t>
      </w:r>
      <w:r>
        <w:rPr>
          <w:bCs/>
          <w:position w:val="-1"/>
          <w:sz w:val="24"/>
          <w:szCs w:val="24"/>
        </w:rPr>
        <w:t xml:space="preserve"> </w:t>
      </w:r>
      <w:r>
        <w:rPr>
          <w:bCs/>
          <w:position w:val="-1"/>
          <w:sz w:val="24"/>
          <w:szCs w:val="24"/>
        </w:rPr>
        <w:t>证明材料：</w:t>
      </w:r>
    </w:p>
    <w:p w:rsidR="00D9443B" w:rsidRDefault="00D9443B" w:rsidP="00D9443B">
      <w:pPr>
        <w:spacing w:line="400" w:lineRule="exact"/>
      </w:pPr>
      <w:r>
        <w:t>提交材料及要求：</w:t>
      </w:r>
    </w:p>
    <w:p w:rsidR="00D9443B" w:rsidRDefault="00D9443B" w:rsidP="00D9443B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2"/>
        </w:rPr>
        <w:t>建</w:t>
      </w:r>
      <w:r>
        <w:t>筑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、</w:t>
      </w:r>
      <w:r>
        <w:rPr>
          <w:spacing w:val="-2"/>
        </w:rPr>
        <w:t>立</w:t>
      </w:r>
      <w:r>
        <w:t>面</w:t>
      </w:r>
      <w:r>
        <w:rPr>
          <w:spacing w:val="-2"/>
        </w:rPr>
        <w:t>图、</w:t>
      </w:r>
      <w:r>
        <w:t>门窗</w:t>
      </w:r>
      <w:r>
        <w:rPr>
          <w:spacing w:val="-2"/>
        </w:rPr>
        <w:t>表</w:t>
      </w:r>
      <w:r>
        <w:t>：</w:t>
      </w:r>
      <w:r>
        <w:rPr>
          <w:spacing w:val="-2"/>
        </w:rPr>
        <w:t>应</w:t>
      </w:r>
      <w:r>
        <w:t>有</w:t>
      </w:r>
      <w:r>
        <w:rPr>
          <w:spacing w:val="-2"/>
        </w:rPr>
        <w:t>外</w:t>
      </w:r>
      <w:r>
        <w:t>窗</w:t>
      </w:r>
      <w:r>
        <w:rPr>
          <w:spacing w:val="-2"/>
        </w:rPr>
        <w:t>详</w:t>
      </w:r>
      <w:r>
        <w:t>细</w:t>
      </w:r>
      <w:r>
        <w:rPr>
          <w:spacing w:val="-2"/>
        </w:rPr>
        <w:t>尺</w:t>
      </w:r>
      <w:r>
        <w:t>寸说</w:t>
      </w:r>
      <w:r>
        <w:rPr>
          <w:spacing w:val="-2"/>
        </w:rPr>
        <w:t>明</w:t>
      </w:r>
      <w:r>
        <w:t>，</w:t>
      </w:r>
      <w:r>
        <w:rPr>
          <w:spacing w:val="-2"/>
        </w:rPr>
        <w:t>并</w:t>
      </w:r>
      <w:r>
        <w:t>与</w:t>
      </w:r>
      <w:r>
        <w:rPr>
          <w:spacing w:val="-2"/>
        </w:rPr>
        <w:t>大</w:t>
      </w:r>
      <w:r>
        <w:t>样</w:t>
      </w:r>
      <w:r>
        <w:rPr>
          <w:spacing w:val="-2"/>
        </w:rPr>
        <w:t>图</w:t>
      </w:r>
      <w:r>
        <w:t>吻</w:t>
      </w:r>
      <w:r>
        <w:rPr>
          <w:spacing w:val="-2"/>
        </w:rPr>
        <w:t>合</w:t>
      </w:r>
      <w:r>
        <w:t>；</w:t>
      </w:r>
    </w:p>
    <w:p w:rsidR="00D9443B" w:rsidRDefault="00D9443B" w:rsidP="00D9443B">
      <w:pPr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、外窗可开启面积计算书；</w:t>
      </w:r>
    </w:p>
    <w:p w:rsidR="00D9443B" w:rsidRDefault="00D9443B" w:rsidP="00D9443B">
      <w:pPr>
        <w:spacing w:line="400" w:lineRule="exact"/>
      </w:pPr>
      <w:r>
        <w:rPr>
          <w:rFonts w:hint="eastAsia"/>
        </w:rPr>
        <w:t>3</w:t>
      </w:r>
      <w:r>
        <w:t>、</w:t>
      </w:r>
      <w:r>
        <w:rPr>
          <w:spacing w:val="-2"/>
        </w:rPr>
        <w:t>幕</w:t>
      </w:r>
      <w:r>
        <w:t>墙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及</w:t>
      </w:r>
      <w:r>
        <w:rPr>
          <w:rFonts w:hint="eastAsia"/>
          <w:spacing w:val="-2"/>
        </w:rPr>
        <w:t>幕墙可开启面积</w:t>
      </w:r>
      <w:r>
        <w:t>计</w:t>
      </w:r>
      <w:r>
        <w:rPr>
          <w:spacing w:val="-2"/>
        </w:rPr>
        <w:t>算书</w:t>
      </w:r>
      <w:r>
        <w:t>：应</w:t>
      </w:r>
      <w:r>
        <w:rPr>
          <w:spacing w:val="-2"/>
        </w:rPr>
        <w:t>有</w:t>
      </w:r>
      <w:r>
        <w:t>可</w:t>
      </w:r>
      <w:r>
        <w:rPr>
          <w:spacing w:val="-2"/>
        </w:rPr>
        <w:t>开</w:t>
      </w:r>
      <w:r>
        <w:t>启</w:t>
      </w:r>
      <w:r>
        <w:rPr>
          <w:spacing w:val="-2"/>
        </w:rPr>
        <w:t>扇</w:t>
      </w:r>
      <w:r>
        <w:t>的</w:t>
      </w:r>
      <w:r>
        <w:rPr>
          <w:spacing w:val="-2"/>
        </w:rPr>
        <w:t>详</w:t>
      </w:r>
      <w:r>
        <w:t>细</w:t>
      </w:r>
      <w:r>
        <w:rPr>
          <w:spacing w:val="-2"/>
        </w:rPr>
        <w:t>尺</w:t>
      </w:r>
      <w:r>
        <w:t>寸说</w:t>
      </w:r>
      <w:r>
        <w:rPr>
          <w:spacing w:val="-3"/>
        </w:rPr>
        <w:t>明</w:t>
      </w:r>
      <w:r>
        <w:t>。</w:t>
      </w:r>
    </w:p>
    <w:p w:rsidR="00D9443B" w:rsidRDefault="00D9443B" w:rsidP="00D9443B">
      <w:pPr>
        <w:spacing w:line="400" w:lineRule="exact"/>
      </w:pPr>
      <w: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D9443B" w:rsidTr="00512DBB">
        <w:trPr>
          <w:trHeight w:val="1359"/>
        </w:trPr>
        <w:tc>
          <w:tcPr>
            <w:tcW w:w="8536" w:type="dxa"/>
          </w:tcPr>
          <w:p w:rsidR="00D9443B" w:rsidRDefault="00D9443B" w:rsidP="00512DBB">
            <w:pPr>
              <w:spacing w:line="400" w:lineRule="exact"/>
            </w:pPr>
          </w:p>
        </w:tc>
      </w:tr>
    </w:tbl>
    <w:p w:rsidR="001F2A48" w:rsidRDefault="001F2A48"/>
    <w:sectPr w:rsidR="001F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3C0" w:rsidRDefault="00B023C0" w:rsidP="00B023C0">
      <w:r>
        <w:separator/>
      </w:r>
    </w:p>
  </w:endnote>
  <w:endnote w:type="continuationSeparator" w:id="0">
    <w:p w:rsidR="00B023C0" w:rsidRDefault="00B023C0" w:rsidP="00B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3C0" w:rsidRDefault="00B023C0" w:rsidP="00B023C0">
      <w:r>
        <w:separator/>
      </w:r>
    </w:p>
  </w:footnote>
  <w:footnote w:type="continuationSeparator" w:id="0">
    <w:p w:rsidR="00B023C0" w:rsidRDefault="00B023C0" w:rsidP="00B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3B"/>
    <w:rsid w:val="001F2A48"/>
    <w:rsid w:val="00881A2B"/>
    <w:rsid w:val="00B023C0"/>
    <w:rsid w:val="00D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2C1AFD-3D33-4BA7-BEA4-9FCEACBB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3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D9443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D9443B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0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3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3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2017-12-11T08:05:00Z</dcterms:created>
  <dcterms:modified xsi:type="dcterms:W3CDTF">2018-04-13T09:21:00Z</dcterms:modified>
</cp:coreProperties>
</file>