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87B" w:rsidRPr="006E787B" w:rsidRDefault="006E787B" w:rsidP="006E787B">
      <w:pPr>
        <w:pStyle w:val="4"/>
        <w:rPr>
          <w:rFonts w:hint="eastAsia"/>
        </w:rPr>
      </w:pPr>
      <w:r>
        <w:rPr>
          <w:rFonts w:hint="eastAsia"/>
        </w:rPr>
        <w:t>7.2.1</w:t>
      </w:r>
      <w:r>
        <w:rPr>
          <w:rFonts w:ascii="Times New Roman" w:hAnsi="Times New Roman"/>
          <w:bCs w:val="0"/>
          <w:kern w:val="0"/>
          <w:szCs w:val="24"/>
        </w:rPr>
        <w:t>择优选用建筑形体。（总分</w:t>
      </w:r>
      <w:r>
        <w:rPr>
          <w:rFonts w:ascii="Times New Roman" w:hAnsi="Times New Roman"/>
          <w:bCs w:val="0"/>
          <w:kern w:val="0"/>
          <w:szCs w:val="24"/>
        </w:rPr>
        <w:t>9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6E787B" w:rsidRPr="003A7CCF" w:rsidRDefault="006E787B" w:rsidP="003A7CCF">
      <w:pPr>
        <w:tabs>
          <w:tab w:val="num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3A7CCF">
        <w:rPr>
          <w:rFonts w:cs="宋体"/>
          <w:b/>
          <w:bCs/>
          <w:szCs w:val="24"/>
          <w:lang w:val="zh-CN"/>
        </w:rPr>
        <w:t xml:space="preserve">1) </w:t>
      </w:r>
      <w:r w:rsidRPr="003A7CCF">
        <w:rPr>
          <w:rFonts w:cs="宋体"/>
          <w:b/>
          <w:bCs/>
          <w:szCs w:val="24"/>
          <w:lang w:val="zh-CN"/>
        </w:rPr>
        <w:t>得分自评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3821"/>
        <w:gridCol w:w="2023"/>
        <w:gridCol w:w="1733"/>
      </w:tblGrid>
      <w:tr w:rsidR="006E787B" w:rsidTr="00512DBB">
        <w:trPr>
          <w:trHeight w:hRule="exact" w:val="38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Pr="003A7CCF" w:rsidRDefault="006E787B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3A7CCF">
              <w:rPr>
                <w:b/>
                <w:spacing w:val="1"/>
                <w:position w:val="-2"/>
              </w:rPr>
              <w:t>序号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Pr="003A7CCF" w:rsidRDefault="006E787B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3A7CCF">
              <w:rPr>
                <w:b/>
                <w:spacing w:val="1"/>
                <w:position w:val="-2"/>
              </w:rPr>
              <w:t>评价内容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Pr="003A7CCF" w:rsidRDefault="006E787B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3A7CCF">
              <w:rPr>
                <w:b/>
                <w:spacing w:val="1"/>
                <w:position w:val="-2"/>
              </w:rPr>
              <w:t>评价分</w:t>
            </w:r>
            <w:r w:rsidRPr="003A7CCF">
              <w:rPr>
                <w:b/>
                <w:position w:val="-2"/>
              </w:rPr>
              <w:t>值（</w:t>
            </w:r>
            <w:r w:rsidRPr="003A7CCF">
              <w:rPr>
                <w:b/>
                <w:spacing w:val="1"/>
                <w:position w:val="-2"/>
              </w:rPr>
              <w:t>分</w:t>
            </w:r>
            <w:r w:rsidRPr="003A7CCF">
              <w:rPr>
                <w:b/>
                <w:position w:val="-2"/>
              </w:rPr>
              <w:t>）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Pr="003A7CCF" w:rsidRDefault="006E787B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3A7CCF">
              <w:rPr>
                <w:b/>
                <w:spacing w:val="1"/>
                <w:position w:val="-2"/>
              </w:rPr>
              <w:t>自评得</w:t>
            </w:r>
            <w:r w:rsidRPr="003A7CCF">
              <w:rPr>
                <w:b/>
                <w:position w:val="-2"/>
              </w:rPr>
              <w:t>分（</w:t>
            </w:r>
            <w:r w:rsidRPr="003A7CCF">
              <w:rPr>
                <w:b/>
                <w:spacing w:val="1"/>
                <w:position w:val="-2"/>
              </w:rPr>
              <w:t>分）</w:t>
            </w:r>
          </w:p>
        </w:tc>
      </w:tr>
      <w:tr w:rsidR="006E787B" w:rsidTr="00512DBB">
        <w:trPr>
          <w:trHeight w:hRule="exact" w:val="76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</w:pPr>
            <w:r>
              <w:rPr>
                <w:position w:val="-2"/>
              </w:rPr>
              <w:t>属于国家标准《建筑抗震设计规范》</w:t>
            </w:r>
            <w:r>
              <w:rPr>
                <w:rFonts w:eastAsia="Times New Roman"/>
              </w:rPr>
              <w:t>GB</w:t>
            </w:r>
            <w:r>
              <w:rPr>
                <w:rFonts w:eastAsia="Times New Roman"/>
                <w:spacing w:val="1"/>
              </w:rPr>
              <w:t>50</w:t>
            </w:r>
            <w:r>
              <w:rPr>
                <w:rFonts w:eastAsia="Times New Roman"/>
                <w:spacing w:val="-1"/>
              </w:rPr>
              <w:t>0</w:t>
            </w:r>
            <w:r>
              <w:rPr>
                <w:rFonts w:eastAsia="Times New Roman"/>
                <w:spacing w:val="-8"/>
              </w:rPr>
              <w:t>1</w:t>
            </w:r>
            <w:r>
              <w:rPr>
                <w:rFonts w:eastAsia="Times New Roman"/>
                <w:spacing w:val="1"/>
              </w:rPr>
              <w:t>1</w:t>
            </w:r>
            <w:r>
              <w:rPr>
                <w:rFonts w:eastAsia="Times New Roman"/>
              </w:rPr>
              <w:t>-</w:t>
            </w:r>
            <w:r>
              <w:rPr>
                <w:rFonts w:eastAsia="Times New Roman"/>
                <w:spacing w:val="-1"/>
              </w:rPr>
              <w:t>2</w:t>
            </w:r>
            <w:r>
              <w:rPr>
                <w:rFonts w:eastAsia="Times New Roman"/>
                <w:spacing w:val="1"/>
              </w:rPr>
              <w:t>0</w:t>
            </w:r>
            <w:r>
              <w:rPr>
                <w:rFonts w:eastAsia="Times New Roman"/>
                <w:spacing w:val="-1"/>
              </w:rPr>
              <w:t>1</w:t>
            </w:r>
            <w:r>
              <w:rPr>
                <w:rFonts w:eastAsia="Times New Roman"/>
              </w:rPr>
              <w:t>0</w:t>
            </w:r>
            <w:r>
              <w:rPr>
                <w:rFonts w:eastAsia="Times New Roman"/>
                <w:spacing w:val="1"/>
              </w:rPr>
              <w:t xml:space="preserve"> </w:t>
            </w:r>
            <w:r>
              <w:t>规定的建</w:t>
            </w:r>
            <w:r>
              <w:rPr>
                <w:spacing w:val="-1"/>
              </w:rPr>
              <w:t>筑</w:t>
            </w:r>
            <w:r>
              <w:t>形体不规则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</w:p>
        </w:tc>
      </w:tr>
      <w:tr w:rsidR="006E787B" w:rsidTr="00512DBB">
        <w:trPr>
          <w:trHeight w:hRule="exact" w:val="75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</w:pPr>
            <w:r>
              <w:rPr>
                <w:position w:val="-2"/>
              </w:rPr>
              <w:t>属于国家标准《建筑抗震设计规范》</w:t>
            </w:r>
            <w:r>
              <w:rPr>
                <w:rFonts w:eastAsia="Times New Roman"/>
              </w:rPr>
              <w:t>GB</w:t>
            </w:r>
            <w:r>
              <w:rPr>
                <w:rFonts w:eastAsia="Times New Roman"/>
                <w:spacing w:val="1"/>
              </w:rPr>
              <w:t>50</w:t>
            </w:r>
            <w:r>
              <w:rPr>
                <w:rFonts w:eastAsia="Times New Roman"/>
                <w:spacing w:val="-1"/>
              </w:rPr>
              <w:t>0</w:t>
            </w:r>
            <w:r>
              <w:rPr>
                <w:rFonts w:eastAsia="Times New Roman"/>
                <w:spacing w:val="-8"/>
              </w:rPr>
              <w:t>1</w:t>
            </w:r>
            <w:r>
              <w:rPr>
                <w:rFonts w:eastAsia="Times New Roman"/>
                <w:spacing w:val="1"/>
              </w:rPr>
              <w:t>1</w:t>
            </w:r>
            <w:r>
              <w:rPr>
                <w:rFonts w:eastAsia="Times New Roman"/>
              </w:rPr>
              <w:t>-</w:t>
            </w:r>
            <w:r>
              <w:rPr>
                <w:rFonts w:eastAsia="Times New Roman"/>
                <w:spacing w:val="-1"/>
              </w:rPr>
              <w:t>2</w:t>
            </w:r>
            <w:r>
              <w:rPr>
                <w:rFonts w:eastAsia="Times New Roman"/>
                <w:spacing w:val="1"/>
              </w:rPr>
              <w:t>0</w:t>
            </w:r>
            <w:r>
              <w:rPr>
                <w:rFonts w:eastAsia="Times New Roman"/>
                <w:spacing w:val="-1"/>
              </w:rPr>
              <w:t>1</w:t>
            </w:r>
            <w:r>
              <w:rPr>
                <w:rFonts w:eastAsia="Times New Roman"/>
              </w:rPr>
              <w:t>0</w:t>
            </w:r>
            <w:r>
              <w:rPr>
                <w:rFonts w:eastAsia="Times New Roman"/>
                <w:spacing w:val="1"/>
              </w:rPr>
              <w:t xml:space="preserve"> </w:t>
            </w:r>
            <w:r>
              <w:t>规定的建</w:t>
            </w:r>
            <w:r>
              <w:rPr>
                <w:spacing w:val="-1"/>
              </w:rPr>
              <w:t>筑</w:t>
            </w:r>
            <w:r>
              <w:t>形体规则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</w:p>
        </w:tc>
      </w:tr>
      <w:tr w:rsidR="006E787B" w:rsidTr="00512DBB">
        <w:trPr>
          <w:trHeight w:hRule="exact" w:val="113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</w:pPr>
            <w:r>
              <w:rPr>
                <w:position w:val="-2"/>
              </w:rPr>
              <w:t>属于国家标准《建筑抗震设计规范》</w:t>
            </w:r>
            <w:r>
              <w:rPr>
                <w:rFonts w:eastAsia="Times New Roman"/>
              </w:rPr>
              <w:t>GB</w:t>
            </w:r>
            <w:r>
              <w:rPr>
                <w:rFonts w:eastAsia="Times New Roman"/>
                <w:spacing w:val="1"/>
              </w:rPr>
              <w:t>50</w:t>
            </w:r>
            <w:r>
              <w:rPr>
                <w:rFonts w:eastAsia="Times New Roman"/>
                <w:spacing w:val="-1"/>
              </w:rPr>
              <w:t>0</w:t>
            </w:r>
            <w:r>
              <w:rPr>
                <w:rFonts w:eastAsia="Times New Roman"/>
                <w:spacing w:val="-8"/>
              </w:rPr>
              <w:t>1</w:t>
            </w:r>
            <w:r>
              <w:rPr>
                <w:rFonts w:eastAsia="Times New Roman"/>
                <w:spacing w:val="1"/>
              </w:rPr>
              <w:t>1</w:t>
            </w:r>
            <w:r>
              <w:rPr>
                <w:rFonts w:eastAsia="Times New Roman"/>
              </w:rPr>
              <w:t>-</w:t>
            </w:r>
            <w:r>
              <w:rPr>
                <w:rFonts w:eastAsia="Times New Roman"/>
                <w:spacing w:val="-1"/>
              </w:rPr>
              <w:t>2</w:t>
            </w:r>
            <w:r>
              <w:rPr>
                <w:rFonts w:eastAsia="Times New Roman"/>
                <w:spacing w:val="1"/>
              </w:rPr>
              <w:t>0</w:t>
            </w:r>
            <w:r>
              <w:rPr>
                <w:rFonts w:eastAsia="Times New Roman"/>
                <w:spacing w:val="-1"/>
              </w:rPr>
              <w:t>1</w:t>
            </w:r>
            <w:r>
              <w:rPr>
                <w:rFonts w:eastAsia="Times New Roman"/>
              </w:rPr>
              <w:t xml:space="preserve">0 </w:t>
            </w:r>
            <w:r>
              <w:rPr>
                <w:rFonts w:eastAsia="Times New Roman"/>
                <w:spacing w:val="1"/>
              </w:rPr>
              <w:t xml:space="preserve"> </w:t>
            </w:r>
            <w:r>
              <w:t>规定的</w:t>
            </w:r>
            <w:r>
              <w:rPr>
                <w:spacing w:val="-1"/>
              </w:rPr>
              <w:t>建</w:t>
            </w:r>
            <w:r>
              <w:t>筑形体为特别</w:t>
            </w:r>
            <w:r>
              <w:t xml:space="preserve"> </w:t>
            </w:r>
            <w:r>
              <w:t>不规则和严重不规则的建筑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</w:p>
        </w:tc>
      </w:tr>
      <w:tr w:rsidR="006E787B" w:rsidTr="00512DBB">
        <w:trPr>
          <w:trHeight w:hRule="exact" w:val="385"/>
        </w:trPr>
        <w:tc>
          <w:tcPr>
            <w:tcW w:w="4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</w:p>
        </w:tc>
      </w:tr>
    </w:tbl>
    <w:p w:rsidR="006E787B" w:rsidRPr="003A7CCF" w:rsidRDefault="006E787B" w:rsidP="003A7CCF">
      <w:pPr>
        <w:tabs>
          <w:tab w:val="num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3A7CCF">
        <w:rPr>
          <w:rFonts w:cs="宋体"/>
          <w:b/>
          <w:bCs/>
          <w:szCs w:val="24"/>
          <w:lang w:val="zh-CN"/>
        </w:rPr>
        <w:t xml:space="preserve">2) </w:t>
      </w:r>
      <w:r w:rsidRPr="003A7CCF">
        <w:rPr>
          <w:rFonts w:cs="宋体"/>
          <w:b/>
          <w:bCs/>
          <w:szCs w:val="24"/>
          <w:lang w:val="zh-CN"/>
        </w:rPr>
        <w:t>评价要点</w:t>
      </w:r>
    </w:p>
    <w:p w:rsidR="006E787B" w:rsidRDefault="006E787B" w:rsidP="006E787B">
      <w:pPr>
        <w:spacing w:beforeLines="50" w:before="156" w:line="400" w:lineRule="exact"/>
      </w:pPr>
      <w:r>
        <w:rPr>
          <w:rFonts w:eastAsia="Times New Roman"/>
          <w:spacing w:val="1"/>
        </w:rPr>
        <w:t>1</w:t>
      </w:r>
      <w:r>
        <w:t>、规则建</w:t>
      </w:r>
      <w:r>
        <w:rPr>
          <w:spacing w:val="-1"/>
        </w:rPr>
        <w:t>筑</w:t>
      </w:r>
      <w:r>
        <w:t>形体：</w:t>
      </w: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.75pt;height:9.75pt" o:ole="">
            <v:imagedata r:id="rId7" o:title=""/>
          </v:shape>
          <w:control r:id="rId8" w:name="CheckBox2611" w:shapeid="_x0000_i1029"/>
        </w:object>
      </w:r>
      <w:r>
        <w:t>是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31" type="#_x0000_t75" style="width:9.75pt;height:9.75pt" o:ole="">
            <v:imagedata r:id="rId7" o:title=""/>
          </v:shape>
          <w:control r:id="rId9" w:name="CheckBox2612" w:shapeid="_x0000_i1031"/>
        </w:object>
      </w:r>
      <w:r>
        <w:t>否</w:t>
      </w:r>
    </w:p>
    <w:p w:rsidR="006E787B" w:rsidRDefault="006E787B" w:rsidP="006E787B">
      <w:pPr>
        <w:spacing w:before="49" w:line="400" w:lineRule="exact"/>
      </w:pPr>
      <w:r>
        <w:t>（建筑设计考虑了其平面、立面和竖向剖面的规则性对抗震性能及经济合理性的影响，其抗</w:t>
      </w:r>
      <w:r>
        <w:t xml:space="preserve"> </w:t>
      </w:r>
      <w:r>
        <w:t>侧力构件的平面布置规则对称、侧向刚度沿竖向均匀变化、竖向抗侧力构件的截面尺寸和材</w:t>
      </w:r>
      <w:r>
        <w:t xml:space="preserve"> </w:t>
      </w:r>
      <w:r>
        <w:t>料强度自下而上逐渐减小、避免侧向刚度和承载力突变。）</w:t>
      </w:r>
    </w:p>
    <w:p w:rsidR="006E787B" w:rsidRDefault="006E787B" w:rsidP="006E787B">
      <w:pPr>
        <w:spacing w:beforeLines="50" w:before="156" w:afterLines="50" w:after="156" w:line="400" w:lineRule="exact"/>
      </w:pPr>
      <w:r>
        <w:rPr>
          <w:rFonts w:eastAsia="Times New Roman"/>
          <w:spacing w:val="1"/>
        </w:rPr>
        <w:t>2</w:t>
      </w:r>
      <w:r>
        <w:t>、不规则</w:t>
      </w:r>
      <w:r>
        <w:rPr>
          <w:spacing w:val="-1"/>
        </w:rPr>
        <w:t>建</w:t>
      </w:r>
      <w:r>
        <w:t>筑形体：</w:t>
      </w:r>
    </w:p>
    <w:p w:rsidR="006E787B" w:rsidRDefault="006E787B" w:rsidP="006E787B">
      <w:pPr>
        <w:spacing w:beforeLines="50" w:before="156" w:afterLines="50" w:after="156" w:line="400" w:lineRule="exact"/>
      </w:pPr>
      <w:r>
        <w:rPr>
          <w:rFonts w:eastAsia="Times New Roman"/>
          <w:position w:val="-1"/>
        </w:rPr>
        <w:t>a</w:t>
      </w:r>
      <w:r>
        <w:rPr>
          <w:position w:val="-1"/>
        </w:rPr>
        <w:t>）平面</w:t>
      </w:r>
      <w:r>
        <w:rPr>
          <w:spacing w:val="-1"/>
          <w:position w:val="-1"/>
        </w:rPr>
        <w:t>不</w:t>
      </w:r>
      <w:r>
        <w:rPr>
          <w:position w:val="-1"/>
        </w:rPr>
        <w:t>规则类型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5954"/>
        <w:gridCol w:w="758"/>
      </w:tblGrid>
      <w:tr w:rsidR="006E787B" w:rsidTr="00512DBB">
        <w:trPr>
          <w:trHeight w:hRule="exact" w:val="38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不规则类型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定义和参考指标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是</w:t>
            </w:r>
            <w:r>
              <w:rPr>
                <w:rFonts w:eastAsia="Times New Roman"/>
                <w:position w:val="-1"/>
              </w:rPr>
              <w:t>/</w:t>
            </w:r>
            <w:r>
              <w:rPr>
                <w:position w:val="-1"/>
              </w:rPr>
              <w:t>否</w:t>
            </w:r>
          </w:p>
        </w:tc>
      </w:tr>
      <w:tr w:rsidR="006E787B" w:rsidTr="00512DBB">
        <w:trPr>
          <w:trHeight w:hRule="exact" w:val="113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  <w:r>
              <w:t>扭转不规则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</w:pPr>
            <w:r>
              <w:t>在规定的水平力作用下，楼层的最大弹性水平位移或（层间位移），大于该楼层两端弹性水平位移（或层间位移）平均值的</w:t>
            </w:r>
            <w:r>
              <w:t>1.2</w:t>
            </w:r>
            <w:r>
              <w:t>倍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</w:p>
        </w:tc>
      </w:tr>
      <w:tr w:rsidR="006E787B" w:rsidTr="00512DBB">
        <w:trPr>
          <w:trHeight w:hRule="exact" w:val="38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凹凸不规则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</w:pPr>
            <w:r>
              <w:t>平面凹进的尺寸，大于相应投影方向总尺寸的</w:t>
            </w:r>
            <w:r>
              <w:t xml:space="preserve"> 30%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</w:p>
        </w:tc>
      </w:tr>
      <w:tr w:rsidR="006E787B" w:rsidTr="00512DBB">
        <w:trPr>
          <w:trHeight w:hRule="exact" w:val="113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  <w:r>
              <w:t>楼板局部不连续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</w:pPr>
            <w:r>
              <w:t>楼板的尺寸和平面刚度急剧变化，例如，有效楼板宽度小于该层楼板典型宽度的</w:t>
            </w:r>
            <w:r>
              <w:t>50%</w:t>
            </w:r>
            <w:r>
              <w:t>，或开洞面积大于该层楼面面积的</w:t>
            </w:r>
            <w:r>
              <w:t>30%</w:t>
            </w:r>
            <w:r>
              <w:t>，</w:t>
            </w:r>
            <w:r>
              <w:t xml:space="preserve"> </w:t>
            </w:r>
            <w:r>
              <w:t>或较大的楼层错层。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</w:p>
        </w:tc>
      </w:tr>
    </w:tbl>
    <w:p w:rsidR="006E787B" w:rsidRDefault="006E787B" w:rsidP="006E787B">
      <w:pPr>
        <w:spacing w:beforeLines="50" w:before="156" w:afterLines="50" w:after="156" w:line="400" w:lineRule="exact"/>
        <w:rPr>
          <w:rFonts w:eastAsia="Times New Roman"/>
          <w:position w:val="-1"/>
        </w:rPr>
      </w:pPr>
      <w:r>
        <w:rPr>
          <w:rFonts w:eastAsia="Times New Roman"/>
          <w:position w:val="-1"/>
        </w:rPr>
        <w:t>b</w:t>
      </w:r>
      <w:r>
        <w:rPr>
          <w:rFonts w:ascii="宋体" w:hAnsi="宋体" w:cs="宋体" w:hint="eastAsia"/>
          <w:position w:val="-1"/>
        </w:rPr>
        <w:t>）竖向不规则类型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5954"/>
        <w:gridCol w:w="758"/>
      </w:tblGrid>
      <w:tr w:rsidR="006E787B" w:rsidTr="00512DBB">
        <w:trPr>
          <w:trHeight w:hRule="exact" w:val="38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不规则类型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定义和参考指标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是</w:t>
            </w:r>
            <w:r>
              <w:rPr>
                <w:rFonts w:eastAsia="Times New Roman"/>
                <w:position w:val="-1"/>
              </w:rPr>
              <w:t>/</w:t>
            </w:r>
            <w:r>
              <w:rPr>
                <w:position w:val="-1"/>
              </w:rPr>
              <w:t>否</w:t>
            </w:r>
          </w:p>
        </w:tc>
      </w:tr>
      <w:tr w:rsidR="006E787B" w:rsidTr="00512DBB">
        <w:trPr>
          <w:trHeight w:hRule="exact" w:val="113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  <w:r>
              <w:t>侧向刚度不规则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rPr>
                <w:rFonts w:eastAsia="Times New Roman"/>
              </w:rPr>
            </w:pPr>
            <w:r>
              <w:rPr>
                <w:position w:val="-1"/>
              </w:rPr>
              <w:t>该层的侧向刚度小于相邻上一层的</w:t>
            </w:r>
            <w:r>
              <w:rPr>
                <w:position w:val="-1"/>
              </w:rPr>
              <w:t xml:space="preserve"> </w:t>
            </w:r>
            <w:r>
              <w:rPr>
                <w:rFonts w:eastAsia="Times New Roman"/>
                <w:spacing w:val="1"/>
                <w:position w:val="-1"/>
              </w:rPr>
              <w:t>70</w:t>
            </w:r>
            <w:r>
              <w:rPr>
                <w:rFonts w:eastAsia="Times New Roman"/>
                <w:position w:val="-1"/>
              </w:rPr>
              <w:t>%</w:t>
            </w:r>
            <w:r>
              <w:rPr>
                <w:position w:val="-1"/>
              </w:rPr>
              <w:t>，或小</w:t>
            </w:r>
            <w:r>
              <w:rPr>
                <w:spacing w:val="-1"/>
                <w:position w:val="-1"/>
              </w:rPr>
              <w:t>于</w:t>
            </w:r>
            <w:r>
              <w:rPr>
                <w:position w:val="-1"/>
              </w:rPr>
              <w:t>其上相邻三个</w:t>
            </w:r>
            <w:r>
              <w:t>楼层侧向刚度平均值的</w:t>
            </w:r>
            <w:r>
              <w:t xml:space="preserve"> </w:t>
            </w:r>
            <w:r>
              <w:rPr>
                <w:rFonts w:eastAsia="Times New Roman"/>
                <w:spacing w:val="1"/>
              </w:rPr>
              <w:t>80</w:t>
            </w:r>
            <w:r>
              <w:rPr>
                <w:rFonts w:eastAsia="Times New Roman"/>
              </w:rPr>
              <w:t>%</w:t>
            </w:r>
            <w:r>
              <w:t>；除顶</w:t>
            </w:r>
            <w:r>
              <w:rPr>
                <w:spacing w:val="-1"/>
              </w:rPr>
              <w:t>层</w:t>
            </w:r>
            <w:r>
              <w:t>或出屋面小建筑外，局部</w:t>
            </w:r>
            <w:r>
              <w:t xml:space="preserve"> </w:t>
            </w:r>
            <w:r>
              <w:t>收进的水平向尺寸大于相邻下一层的</w:t>
            </w:r>
            <w:r>
              <w:rPr>
                <w:spacing w:val="-52"/>
              </w:rPr>
              <w:t xml:space="preserve"> </w:t>
            </w:r>
            <w:r>
              <w:rPr>
                <w:rFonts w:eastAsia="Times New Roman"/>
                <w:spacing w:val="1"/>
              </w:rPr>
              <w:t>25%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</w:p>
        </w:tc>
      </w:tr>
      <w:tr w:rsidR="006E787B" w:rsidTr="00512DBB">
        <w:trPr>
          <w:trHeight w:hRule="exact" w:val="75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竖向抗侧力构件</w:t>
            </w:r>
            <w:r>
              <w:t>不连续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</w:pPr>
            <w:r>
              <w:rPr>
                <w:spacing w:val="2"/>
                <w:position w:val="-2"/>
              </w:rPr>
              <w:t>竖向抗侧</w:t>
            </w:r>
            <w:r>
              <w:rPr>
                <w:spacing w:val="4"/>
                <w:position w:val="-2"/>
              </w:rPr>
              <w:t>力</w:t>
            </w:r>
            <w:r>
              <w:rPr>
                <w:spacing w:val="2"/>
                <w:position w:val="-2"/>
              </w:rPr>
              <w:t>构件（柱</w:t>
            </w:r>
            <w:r>
              <w:rPr>
                <w:spacing w:val="4"/>
                <w:position w:val="-2"/>
              </w:rPr>
              <w:t>、</w:t>
            </w:r>
            <w:r>
              <w:rPr>
                <w:spacing w:val="2"/>
                <w:position w:val="-2"/>
              </w:rPr>
              <w:t>抗震墙、</w:t>
            </w:r>
            <w:r>
              <w:rPr>
                <w:spacing w:val="4"/>
                <w:position w:val="-2"/>
              </w:rPr>
              <w:t>抗</w:t>
            </w:r>
            <w:r>
              <w:rPr>
                <w:spacing w:val="2"/>
                <w:position w:val="-2"/>
              </w:rPr>
              <w:t>震支撑）</w:t>
            </w:r>
            <w:r>
              <w:rPr>
                <w:spacing w:val="4"/>
                <w:position w:val="-2"/>
              </w:rPr>
              <w:t>的</w:t>
            </w:r>
            <w:r>
              <w:rPr>
                <w:spacing w:val="2"/>
                <w:position w:val="-2"/>
              </w:rPr>
              <w:t>内力由水</w:t>
            </w:r>
            <w:r>
              <w:rPr>
                <w:spacing w:val="4"/>
                <w:position w:val="-2"/>
              </w:rPr>
              <w:t>平</w:t>
            </w:r>
            <w:r>
              <w:rPr>
                <w:spacing w:val="2"/>
                <w:position w:val="-2"/>
              </w:rPr>
              <w:t>转换</w:t>
            </w:r>
            <w:r>
              <w:t>构件（梁、桁架等）向下传递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</w:p>
        </w:tc>
      </w:tr>
      <w:tr w:rsidR="006E787B" w:rsidTr="00512DBB">
        <w:trPr>
          <w:trHeight w:hRule="exact" w:val="38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lastRenderedPageBreak/>
              <w:t>楼板局部不连续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rPr>
                <w:rFonts w:eastAsia="Times New Roman"/>
              </w:rPr>
            </w:pPr>
            <w:r>
              <w:rPr>
                <w:position w:val="-1"/>
              </w:rPr>
              <w:t>抗侧力结构的层间受剪承载力小于相邻上一楼层的</w:t>
            </w:r>
            <w:r>
              <w:rPr>
                <w:spacing w:val="-52"/>
                <w:position w:val="-1"/>
              </w:rPr>
              <w:t xml:space="preserve"> </w:t>
            </w:r>
            <w:r>
              <w:rPr>
                <w:rFonts w:eastAsia="Times New Roman"/>
                <w:spacing w:val="1"/>
                <w:position w:val="-1"/>
              </w:rPr>
              <w:t>8</w:t>
            </w:r>
            <w:r>
              <w:rPr>
                <w:rFonts w:eastAsia="Times New Roman"/>
                <w:spacing w:val="-1"/>
                <w:position w:val="-1"/>
              </w:rPr>
              <w:t>0%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7B" w:rsidRDefault="006E787B" w:rsidP="00512DBB">
            <w:pPr>
              <w:ind w:leftChars="50" w:left="105" w:rightChars="50" w:right="105"/>
              <w:jc w:val="center"/>
            </w:pPr>
          </w:p>
        </w:tc>
      </w:tr>
    </w:tbl>
    <w:p w:rsidR="006E787B" w:rsidRDefault="006E787B" w:rsidP="006E787B">
      <w:pPr>
        <w:spacing w:beforeLines="50" w:before="156" w:afterLines="50" w:after="156" w:line="400" w:lineRule="exact"/>
        <w:rPr>
          <w:rFonts w:eastAsia="Times New Roman"/>
          <w:position w:val="-1"/>
        </w:rPr>
      </w:pPr>
      <w:r>
        <w:rPr>
          <w:rFonts w:eastAsia="Times New Roman"/>
          <w:position w:val="-1"/>
        </w:rPr>
        <w:t>3</w:t>
      </w:r>
      <w:r>
        <w:rPr>
          <w:rFonts w:ascii="宋体" w:hAnsi="宋体" w:cs="宋体" w:hint="eastAsia"/>
          <w:position w:val="-1"/>
        </w:rPr>
        <w:t>、若非采用以上不规则形体，本项目采用的建筑形体为</w:t>
      </w:r>
      <w:r>
        <w:rPr>
          <w:rFonts w:eastAsia="Times New Roman"/>
          <w:position w:val="-1"/>
          <w:u w:val="single"/>
        </w:rPr>
        <w:t xml:space="preserve"> </w:t>
      </w:r>
      <w:r>
        <w:rPr>
          <w:position w:val="-1"/>
          <w:u w:val="single"/>
        </w:rPr>
        <w:t xml:space="preserve"> </w:t>
      </w:r>
      <w:r>
        <w:rPr>
          <w:b/>
          <w:position w:val="-1"/>
          <w:u w:val="single"/>
        </w:rPr>
        <w:t xml:space="preserve">   </w:t>
      </w:r>
      <w:r>
        <w:rPr>
          <w:position w:val="-1"/>
          <w:u w:val="single"/>
        </w:rPr>
        <w:t xml:space="preserve"> </w:t>
      </w:r>
      <w:r>
        <w:rPr>
          <w:rFonts w:eastAsia="Times New Roman"/>
          <w:position w:val="-1"/>
        </w:rPr>
        <w:t xml:space="preserve"> </w:t>
      </w:r>
      <w:r>
        <w:rPr>
          <w:rFonts w:eastAsia="Times New Roman"/>
          <w:position w:val="-1"/>
        </w:rPr>
        <w:tab/>
      </w:r>
    </w:p>
    <w:p w:rsidR="006E787B" w:rsidRPr="003A7CCF" w:rsidRDefault="006E787B" w:rsidP="003A7CCF">
      <w:pPr>
        <w:tabs>
          <w:tab w:val="num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3A7CCF">
        <w:rPr>
          <w:rFonts w:cs="宋体"/>
          <w:b/>
          <w:bCs/>
          <w:szCs w:val="24"/>
          <w:lang w:val="zh-CN"/>
        </w:rPr>
        <w:t>3)</w:t>
      </w:r>
      <w:r w:rsidRPr="003A7CCF">
        <w:rPr>
          <w:rFonts w:cs="宋体"/>
          <w:b/>
          <w:bCs/>
          <w:szCs w:val="24"/>
          <w:lang w:val="zh-CN"/>
        </w:rPr>
        <w:tab/>
      </w:r>
      <w:r w:rsidRPr="003A7CCF">
        <w:rPr>
          <w:rFonts w:cs="宋体"/>
          <w:b/>
          <w:bCs/>
          <w:szCs w:val="24"/>
          <w:lang w:val="zh-CN"/>
        </w:rPr>
        <w:t>证明材料</w:t>
      </w:r>
    </w:p>
    <w:p w:rsidR="006E787B" w:rsidRPr="003A7CCF" w:rsidRDefault="006E787B" w:rsidP="003A7CCF">
      <w:pPr>
        <w:tabs>
          <w:tab w:val="num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3A7CCF">
        <w:rPr>
          <w:rFonts w:cs="宋体"/>
          <w:b/>
          <w:bCs/>
          <w:szCs w:val="24"/>
          <w:lang w:val="zh-CN"/>
        </w:rPr>
        <w:t>提交材料及要求：</w:t>
      </w:r>
    </w:p>
    <w:p w:rsidR="006E787B" w:rsidRDefault="006E787B" w:rsidP="006E787B">
      <w:pPr>
        <w:spacing w:before="64" w:line="400" w:lineRule="exact"/>
      </w:pPr>
      <w:r>
        <w:rPr>
          <w:rFonts w:eastAsia="Times New Roman"/>
          <w:spacing w:val="1"/>
        </w:rPr>
        <w:t>1</w:t>
      </w:r>
      <w:r>
        <w:t>、建筑专</w:t>
      </w:r>
      <w:r>
        <w:rPr>
          <w:spacing w:val="1"/>
        </w:rPr>
        <w:t>业</w:t>
      </w:r>
      <w:r>
        <w:t>施工图：</w:t>
      </w:r>
      <w:r w:rsidR="003A7CCF">
        <w:rPr>
          <w:rFonts w:hint="eastAsia"/>
        </w:rPr>
        <w:t>应反映建筑体形；</w:t>
      </w:r>
    </w:p>
    <w:p w:rsidR="006E787B" w:rsidRDefault="006E787B" w:rsidP="006E787B">
      <w:pPr>
        <w:spacing w:before="33" w:line="400" w:lineRule="exact"/>
      </w:pPr>
      <w:r>
        <w:rPr>
          <w:rFonts w:eastAsia="Times New Roman"/>
          <w:spacing w:val="1"/>
        </w:rPr>
        <w:t>2</w:t>
      </w:r>
      <w:r>
        <w:t>、结构专</w:t>
      </w:r>
      <w:r>
        <w:rPr>
          <w:spacing w:val="1"/>
        </w:rPr>
        <w:t>业</w:t>
      </w:r>
      <w:r>
        <w:t>施工图图</w:t>
      </w:r>
      <w:r>
        <w:rPr>
          <w:spacing w:val="1"/>
        </w:rPr>
        <w:t>纸</w:t>
      </w:r>
      <w:r>
        <w:t>：</w:t>
      </w:r>
      <w:r w:rsidR="003A7CCF">
        <w:rPr>
          <w:rFonts w:hint="eastAsia"/>
        </w:rPr>
        <w:t>应说明建筑形体的规则性，应提交各层结构平面图；</w:t>
      </w:r>
    </w:p>
    <w:p w:rsidR="006E787B" w:rsidRDefault="006E787B" w:rsidP="006E787B">
      <w:pPr>
        <w:spacing w:before="33" w:line="400" w:lineRule="exact"/>
      </w:pPr>
      <w:r>
        <w:rPr>
          <w:rFonts w:eastAsia="Times New Roman"/>
          <w:spacing w:val="1"/>
        </w:rPr>
        <w:t>3</w:t>
      </w:r>
      <w:r>
        <w:t>、建筑形</w:t>
      </w:r>
      <w:r>
        <w:rPr>
          <w:spacing w:val="-1"/>
        </w:rPr>
        <w:t>体</w:t>
      </w:r>
      <w:r>
        <w:t>规则性判定报告：</w:t>
      </w:r>
      <w:r w:rsidR="003A7CCF">
        <w:rPr>
          <w:rFonts w:hint="eastAsia"/>
        </w:rPr>
        <w:t>根据《建筑抗震设计规范》</w:t>
      </w:r>
      <w:r w:rsidR="003A7CCF" w:rsidRPr="006A10A6">
        <w:rPr>
          <w:color w:val="000000"/>
        </w:rPr>
        <w:t>GB 50011-2010</w:t>
      </w:r>
      <w:r w:rsidR="003A7CCF">
        <w:rPr>
          <w:rFonts w:hint="eastAsia"/>
        </w:rPr>
        <w:t>第</w:t>
      </w:r>
      <w:r w:rsidR="003A7CCF" w:rsidRPr="006A10A6">
        <w:rPr>
          <w:color w:val="000000"/>
        </w:rPr>
        <w:t>3.4.3</w:t>
      </w:r>
      <w:r w:rsidR="003A7CCF">
        <w:rPr>
          <w:rFonts w:hint="eastAsia"/>
        </w:rPr>
        <w:t>条进行形体规则判断，并形成结论。</w:t>
      </w:r>
      <w:r>
        <w:t xml:space="preserve"> </w:t>
      </w:r>
    </w:p>
    <w:p w:rsidR="006E787B" w:rsidRPr="003A7CCF" w:rsidRDefault="006E787B" w:rsidP="003A7CCF">
      <w:pPr>
        <w:tabs>
          <w:tab w:val="num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3A7CCF">
        <w:rPr>
          <w:rFonts w:cs="宋体"/>
          <w:b/>
          <w:bCs/>
          <w:szCs w:val="24"/>
          <w:lang w:val="zh-CN"/>
        </w:rPr>
        <w:t>实际提交材料：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6E787B" w:rsidTr="00512DBB">
        <w:trPr>
          <w:trHeight w:val="1522"/>
        </w:trPr>
        <w:tc>
          <w:tcPr>
            <w:tcW w:w="8536" w:type="dxa"/>
          </w:tcPr>
          <w:p w:rsidR="006E787B" w:rsidRDefault="006E787B" w:rsidP="00512DBB">
            <w:pPr>
              <w:spacing w:line="400" w:lineRule="exact"/>
            </w:pPr>
          </w:p>
        </w:tc>
      </w:tr>
    </w:tbl>
    <w:p w:rsidR="00854B0C" w:rsidRDefault="00854B0C"/>
    <w:sectPr w:rsidR="00854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CCF" w:rsidRDefault="003A7CCF" w:rsidP="003A7CCF">
      <w:r>
        <w:separator/>
      </w:r>
    </w:p>
  </w:endnote>
  <w:endnote w:type="continuationSeparator" w:id="0">
    <w:p w:rsidR="003A7CCF" w:rsidRDefault="003A7CCF" w:rsidP="003A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CCF" w:rsidRDefault="003A7CCF" w:rsidP="003A7CCF">
      <w:r>
        <w:separator/>
      </w:r>
    </w:p>
  </w:footnote>
  <w:footnote w:type="continuationSeparator" w:id="0">
    <w:p w:rsidR="003A7CCF" w:rsidRDefault="003A7CCF" w:rsidP="003A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787B"/>
    <w:rsid w:val="003A7CCF"/>
    <w:rsid w:val="006E787B"/>
    <w:rsid w:val="0085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DE5C8E-E4C8-4A6B-B3FF-161F7A4F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87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6E787B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6E787B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3A7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C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C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2017-12-11T07:20:00Z</dcterms:created>
  <dcterms:modified xsi:type="dcterms:W3CDTF">2018-04-21T04:00:00Z</dcterms:modified>
</cp:coreProperties>
</file>