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55" w:rsidRPr="00012E55" w:rsidRDefault="00012E55" w:rsidP="00012E55">
      <w:pPr>
        <w:pStyle w:val="4"/>
        <w:rPr>
          <w:rFonts w:hint="eastAsia"/>
        </w:rPr>
      </w:pPr>
      <w:r>
        <w:rPr>
          <w:rFonts w:hint="eastAsia"/>
        </w:rPr>
        <w:t>7.2.11</w:t>
      </w:r>
      <w:r>
        <w:rPr>
          <w:rFonts w:ascii="Times New Roman" w:hAnsi="Times New Roman"/>
          <w:bCs w:val="0"/>
          <w:kern w:val="0"/>
          <w:szCs w:val="24"/>
        </w:rPr>
        <w:t>合理采用高耐久性建筑结构材料。（总分</w:t>
      </w:r>
      <w:r>
        <w:rPr>
          <w:rFonts w:ascii="Times New Roman" w:hAnsi="Times New Roman"/>
          <w:bCs w:val="0"/>
          <w:kern w:val="0"/>
          <w:szCs w:val="24"/>
        </w:rPr>
        <w:t>5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012E55" w:rsidRDefault="00012E55" w:rsidP="00012E55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 w:rsidRPr="00663A6A">
        <w:rPr>
          <w:b/>
          <w:bCs/>
          <w:color w:val="000000"/>
          <w:kern w:val="0"/>
        </w:rPr>
        <w:t>1</w:t>
      </w:r>
      <w:r w:rsidRPr="00663A6A">
        <w:rPr>
          <w:b/>
          <w:bCs/>
          <w:color w:val="000000"/>
          <w:kern w:val="0"/>
        </w:rPr>
        <w:t>）</w:t>
      </w:r>
      <w:r w:rsidRPr="00663A6A">
        <w:rPr>
          <w:b/>
          <w:bCs/>
          <w:color w:val="000000"/>
          <w:kern w:val="0"/>
        </w:rPr>
        <w:t xml:space="preserve"> </w:t>
      </w:r>
      <w:r w:rsidRPr="00663A6A">
        <w:rPr>
          <w:b/>
          <w:bCs/>
          <w:color w:val="000000"/>
          <w:kern w:val="0"/>
        </w:rPr>
        <w:t>得分自评</w:t>
      </w:r>
      <w:r>
        <w:rPr>
          <w:bCs/>
          <w:spacing w:val="1"/>
          <w:kern w:val="0"/>
        </w:rPr>
        <w:t>（</w:t>
      </w:r>
      <w:r>
        <w:rPr>
          <w:bCs/>
          <w:spacing w:val="1"/>
          <w:kern w:val="0"/>
        </w:rPr>
        <w:t xml:space="preserve">6 </w:t>
      </w:r>
      <w:r>
        <w:rPr>
          <w:bCs/>
          <w:spacing w:val="1"/>
          <w:kern w:val="0"/>
        </w:rPr>
        <w:t>层及以下的、设计使用年限小于</w:t>
      </w:r>
      <w:r>
        <w:rPr>
          <w:bCs/>
          <w:spacing w:val="1"/>
          <w:kern w:val="0"/>
        </w:rPr>
        <w:t>50</w:t>
      </w:r>
      <w:r>
        <w:rPr>
          <w:bCs/>
          <w:spacing w:val="1"/>
          <w:kern w:val="0"/>
        </w:rPr>
        <w:t>年的钢筋混凝土建筑以及砌体结构和木结构不参评）</w:t>
      </w:r>
    </w:p>
    <w:p w:rsidR="00012E55" w:rsidRDefault="00012E55" w:rsidP="00012E55">
      <w:pPr>
        <w:tabs>
          <w:tab w:val="left" w:pos="4000"/>
        </w:tabs>
        <w:spacing w:before="2" w:line="400" w:lineRule="exact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.75pt;height:9.75pt" o:ole="">
            <v:imagedata r:id="rId7" o:title=""/>
          </v:shape>
          <w:control r:id="rId8" w:name="CheckBox2611" w:shapeid="_x0000_i1031"/>
        </w:object>
      </w:r>
      <w:r w:rsidRPr="00663A6A">
        <w:rPr>
          <w:b/>
          <w:bCs/>
          <w:color w:val="000000"/>
          <w:kern w:val="0"/>
        </w:rPr>
        <w:t>不参评</w:t>
      </w:r>
      <w:r>
        <w:t>，</w:t>
      </w:r>
      <w:r>
        <w:rPr>
          <w:spacing w:val="1"/>
        </w:rPr>
        <w:t>原因：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12E55" w:rsidRDefault="00012E55" w:rsidP="00012E55">
      <w:pPr>
        <w:spacing w:afterLines="50" w:after="156" w:line="400" w:lineRule="exact"/>
      </w:pPr>
      <w:r>
        <w:rPr>
          <w:color w:val="000000"/>
        </w:rPr>
        <w:object w:dxaOrig="225" w:dyaOrig="225">
          <v:shape id="_x0000_i1033" type="#_x0000_t75" style="width:9.75pt;height:9.75pt" o:ole="">
            <v:imagedata r:id="rId7" o:title=""/>
          </v:shape>
          <w:control r:id="rId9" w:name="CheckBox2612" w:shapeid="_x0000_i1033"/>
        </w:object>
      </w:r>
      <w:r w:rsidRPr="00663A6A">
        <w:rPr>
          <w:b/>
          <w:bCs/>
          <w:color w:val="000000"/>
          <w:kern w:val="0"/>
        </w:rPr>
        <w:t>混凝土结构</w:t>
      </w:r>
    </w:p>
    <w:tbl>
      <w:tblPr>
        <w:tblW w:w="852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9"/>
        <w:gridCol w:w="1854"/>
        <w:gridCol w:w="1600"/>
      </w:tblGrid>
      <w:tr w:rsidR="00012E55" w:rsidTr="00012E55">
        <w:trPr>
          <w:trHeight w:hRule="exact" w:val="385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分）</w:t>
            </w:r>
          </w:p>
        </w:tc>
      </w:tr>
      <w:tr w:rsidR="00012E55" w:rsidTr="00012E55">
        <w:trPr>
          <w:trHeight w:hRule="exact" w:val="384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position w:val="-1"/>
              </w:rPr>
              <w:t>高耐久性混凝土用量占混凝土总量的比例达到</w:t>
            </w:r>
            <w:r>
              <w:rPr>
                <w:spacing w:val="-52"/>
                <w:position w:val="-1"/>
              </w:rPr>
              <w:t xml:space="preserve"> </w:t>
            </w:r>
            <w:r>
              <w:rPr>
                <w:rFonts w:eastAsia="Times New Roman"/>
                <w:spacing w:val="-1"/>
                <w:position w:val="-1"/>
              </w:rPr>
              <w:t>5</w:t>
            </w:r>
            <w:r>
              <w:rPr>
                <w:rFonts w:eastAsia="Times New Roman"/>
                <w:spacing w:val="1"/>
                <w:position w:val="-1"/>
              </w:rPr>
              <w:t>0</w:t>
            </w:r>
            <w:r>
              <w:rPr>
                <w:rFonts w:eastAsia="Times New Roman"/>
                <w:position w:val="-1"/>
              </w:rPr>
              <w:t>%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ind w:leftChars="50" w:left="105" w:rightChars="50" w:right="105"/>
              <w:jc w:val="center"/>
            </w:pPr>
          </w:p>
        </w:tc>
      </w:tr>
      <w:tr w:rsidR="00012E55" w:rsidTr="00012E55">
        <w:trPr>
          <w:trHeight w:hRule="exact" w:val="385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ind w:leftChars="50" w:left="105" w:rightChars="50" w:right="105"/>
              <w:jc w:val="center"/>
            </w:pPr>
          </w:p>
        </w:tc>
      </w:tr>
    </w:tbl>
    <w:p w:rsidR="00012E55" w:rsidRDefault="00012E55" w:rsidP="00012E55">
      <w:pPr>
        <w:spacing w:beforeLines="50" w:before="156" w:afterLines="50" w:after="156" w:line="400" w:lineRule="exact"/>
      </w:pPr>
      <w:r>
        <w:rPr>
          <w:color w:val="000000"/>
        </w:rPr>
        <w:object w:dxaOrig="225" w:dyaOrig="225">
          <v:shape id="_x0000_i1035" type="#_x0000_t75" style="width:9.75pt;height:9.75pt" o:ole="">
            <v:imagedata r:id="rId7" o:title=""/>
          </v:shape>
          <w:control r:id="rId10" w:name="CheckBox2613" w:shapeid="_x0000_i1035"/>
        </w:object>
      </w:r>
      <w:r w:rsidRPr="00663A6A">
        <w:rPr>
          <w:b/>
          <w:bCs/>
          <w:color w:val="000000"/>
          <w:kern w:val="0"/>
        </w:rPr>
        <w:t>钢结构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865"/>
        <w:gridCol w:w="1588"/>
      </w:tblGrid>
      <w:tr w:rsidR="00012E55" w:rsidTr="00512DBB">
        <w:trPr>
          <w:trHeight w:hRule="exact" w:val="3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分）</w:t>
            </w:r>
          </w:p>
        </w:tc>
      </w:tr>
      <w:tr w:rsidR="00012E55" w:rsidTr="00512DBB">
        <w:trPr>
          <w:trHeight w:hRule="exact" w:val="3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jc w:val="center"/>
            </w:pPr>
            <w:r>
              <w:rPr>
                <w:position w:val="-2"/>
              </w:rPr>
              <w:t>采用耐候结构钢或耐候型防腐涂料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jc w:val="center"/>
            </w:pPr>
          </w:p>
        </w:tc>
      </w:tr>
      <w:tr w:rsidR="00012E55" w:rsidTr="00512DBB">
        <w:trPr>
          <w:trHeight w:hRule="exact" w:val="38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55" w:rsidRDefault="00012E55" w:rsidP="00512DBB">
            <w:pPr>
              <w:jc w:val="center"/>
            </w:pPr>
          </w:p>
        </w:tc>
      </w:tr>
    </w:tbl>
    <w:p w:rsidR="00663A6A" w:rsidRDefault="00663A6A" w:rsidP="00663A6A">
      <w:pPr>
        <w:pStyle w:val="a5"/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p w:rsidR="00012E55" w:rsidRPr="00663A6A" w:rsidRDefault="00012E55" w:rsidP="00663A6A">
      <w:pPr>
        <w:pStyle w:val="a5"/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 w:rsidRPr="00663A6A">
        <w:rPr>
          <w:rFonts w:ascii="Times New Roman" w:hAnsi="Times New Roman"/>
          <w:b/>
          <w:bCs/>
          <w:color w:val="000000"/>
          <w:lang w:eastAsia="zh-CN"/>
        </w:rPr>
        <w:t>2</w:t>
      </w:r>
      <w:r w:rsidRPr="00663A6A">
        <w:rPr>
          <w:rFonts w:ascii="Times New Roman" w:hAnsi="Times New Roman"/>
          <w:b/>
          <w:bCs/>
          <w:color w:val="000000"/>
          <w:lang w:eastAsia="zh-CN"/>
        </w:rPr>
        <w:t>）评价要点</w:t>
      </w:r>
    </w:p>
    <w:p w:rsidR="00012E55" w:rsidRDefault="00012E55" w:rsidP="00012E55">
      <w:pPr>
        <w:spacing w:before="49" w:line="400" w:lineRule="exact"/>
      </w:pPr>
      <w:r>
        <w:rPr>
          <w:rFonts w:eastAsia="Times New Roman"/>
          <w:spacing w:val="1"/>
        </w:rPr>
        <w:t>1</w:t>
      </w:r>
      <w:r>
        <w:t>、请简要</w:t>
      </w:r>
      <w:r>
        <w:rPr>
          <w:spacing w:val="1"/>
        </w:rPr>
        <w:t>说</w:t>
      </w:r>
      <w:r>
        <w:t>明本项目</w:t>
      </w:r>
      <w:r>
        <w:rPr>
          <w:spacing w:val="1"/>
        </w:rPr>
        <w:t>采</w:t>
      </w:r>
      <w:r>
        <w:t>用的结构</w:t>
      </w:r>
      <w:r>
        <w:rPr>
          <w:spacing w:val="1"/>
        </w:rPr>
        <w:t>形</w:t>
      </w:r>
      <w:r>
        <w:t>式、高性</w:t>
      </w:r>
      <w:r>
        <w:rPr>
          <w:spacing w:val="1"/>
        </w:rPr>
        <w:t>能</w:t>
      </w:r>
      <w:r>
        <w:t>材料的使</w:t>
      </w:r>
      <w:r>
        <w:rPr>
          <w:spacing w:val="1"/>
        </w:rPr>
        <w:t>用</w:t>
      </w:r>
      <w:r>
        <w:t>范围及设</w:t>
      </w:r>
      <w:r>
        <w:rPr>
          <w:spacing w:val="1"/>
        </w:rPr>
        <w:t>计</w:t>
      </w:r>
      <w:r>
        <w:t>参数。应</w:t>
      </w:r>
      <w:r>
        <w:rPr>
          <w:spacing w:val="1"/>
        </w:rPr>
        <w:t>有</w:t>
      </w:r>
      <w:r>
        <w:t>本项目采用高性能材料的专项说明文件；</w:t>
      </w:r>
    </w:p>
    <w:p w:rsidR="00012E55" w:rsidRDefault="00012E55" w:rsidP="00012E55">
      <w:pPr>
        <w:spacing w:before="33" w:line="400" w:lineRule="exact"/>
      </w:pPr>
      <w:r>
        <w:rPr>
          <w:rFonts w:eastAsia="Times New Roman"/>
          <w:spacing w:val="1"/>
          <w:position w:val="-1"/>
        </w:rPr>
        <w:t>2</w:t>
      </w:r>
      <w:r>
        <w:rPr>
          <w:position w:val="-1"/>
        </w:rPr>
        <w:t>、本项目</w:t>
      </w:r>
      <w:r>
        <w:rPr>
          <w:spacing w:val="-1"/>
          <w:position w:val="-1"/>
        </w:rPr>
        <w:t>中</w:t>
      </w:r>
      <w:r>
        <w:rPr>
          <w:position w:val="-1"/>
        </w:rPr>
        <w:t>使用的高耐久性材料是否满足现行标准要求。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12E55" w:rsidTr="00512DBB">
        <w:trPr>
          <w:trHeight w:val="1555"/>
        </w:trPr>
        <w:tc>
          <w:tcPr>
            <w:tcW w:w="8536" w:type="dxa"/>
          </w:tcPr>
          <w:p w:rsidR="00012E55" w:rsidRDefault="00012E55" w:rsidP="00512DBB">
            <w:pPr>
              <w:spacing w:before="7" w:line="400" w:lineRule="exact"/>
              <w:rPr>
                <w:sz w:val="12"/>
                <w:szCs w:val="12"/>
              </w:rPr>
            </w:pPr>
          </w:p>
        </w:tc>
      </w:tr>
    </w:tbl>
    <w:p w:rsidR="00663A6A" w:rsidRDefault="00663A6A" w:rsidP="00663A6A">
      <w:pPr>
        <w:pStyle w:val="a5"/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p w:rsidR="00012E55" w:rsidRPr="00663A6A" w:rsidRDefault="00012E55" w:rsidP="00663A6A">
      <w:pPr>
        <w:pStyle w:val="a5"/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 w:rsidRPr="00663A6A">
        <w:rPr>
          <w:rFonts w:ascii="Times New Roman" w:hAnsi="Times New Roman"/>
          <w:b/>
          <w:bCs/>
          <w:color w:val="000000"/>
          <w:lang w:eastAsia="zh-CN"/>
        </w:rPr>
        <w:t>3</w:t>
      </w:r>
      <w:r w:rsidRPr="00663A6A">
        <w:rPr>
          <w:rFonts w:ascii="Times New Roman" w:hAnsi="Times New Roman"/>
          <w:b/>
          <w:bCs/>
          <w:color w:val="000000"/>
          <w:lang w:eastAsia="zh-CN"/>
        </w:rPr>
        <w:t>）证明材料</w:t>
      </w:r>
    </w:p>
    <w:p w:rsidR="00012E55" w:rsidRPr="00663A6A" w:rsidRDefault="00012E55" w:rsidP="00663A6A">
      <w:pPr>
        <w:pStyle w:val="a5"/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 w:rsidRPr="00663A6A">
        <w:rPr>
          <w:rFonts w:ascii="Times New Roman" w:hAnsi="Times New Roman"/>
          <w:b/>
          <w:bCs/>
          <w:color w:val="000000"/>
          <w:lang w:eastAsia="zh-CN"/>
        </w:rPr>
        <w:t>提交材料及要求：</w:t>
      </w:r>
    </w:p>
    <w:p w:rsidR="00012E55" w:rsidRDefault="00012E55" w:rsidP="00663A6A">
      <w:pPr>
        <w:pStyle w:val="a6"/>
        <w:numPr>
          <w:ilvl w:val="0"/>
          <w:numId w:val="2"/>
        </w:numPr>
        <w:spacing w:before="64" w:line="400" w:lineRule="exact"/>
        <w:ind w:firstLineChars="0"/>
      </w:pPr>
      <w:r>
        <w:t>建筑设计施</w:t>
      </w:r>
      <w:r w:rsidRPr="00663A6A">
        <w:rPr>
          <w:spacing w:val="1"/>
        </w:rPr>
        <w:t>工</w:t>
      </w:r>
      <w:r>
        <w:t>图：应注</w:t>
      </w:r>
      <w:r w:rsidRPr="00663A6A">
        <w:rPr>
          <w:spacing w:val="1"/>
        </w:rPr>
        <w:t>明</w:t>
      </w:r>
      <w:r>
        <w:t>本项目采</w:t>
      </w:r>
      <w:r w:rsidRPr="00663A6A">
        <w:rPr>
          <w:spacing w:val="1"/>
        </w:rPr>
        <w:t>用</w:t>
      </w:r>
      <w:r>
        <w:t>的高性能</w:t>
      </w:r>
      <w:r w:rsidRPr="00663A6A">
        <w:rPr>
          <w:spacing w:val="1"/>
        </w:rPr>
        <w:t>材</w:t>
      </w:r>
      <w:r>
        <w:t>料的类别</w:t>
      </w:r>
      <w:r w:rsidRPr="00663A6A">
        <w:rPr>
          <w:spacing w:val="1"/>
        </w:rPr>
        <w:t>及</w:t>
      </w:r>
      <w:r>
        <w:t>范围或耐</w:t>
      </w:r>
      <w:r w:rsidRPr="00663A6A">
        <w:rPr>
          <w:spacing w:val="1"/>
        </w:rPr>
        <w:t>候</w:t>
      </w:r>
      <w:r>
        <w:t>结构钢、耐候型防腐涂料的采用情况；</w:t>
      </w:r>
    </w:p>
    <w:p w:rsidR="00663A6A" w:rsidRDefault="00663A6A" w:rsidP="00663A6A">
      <w:pPr>
        <w:pStyle w:val="a6"/>
        <w:numPr>
          <w:ilvl w:val="0"/>
          <w:numId w:val="2"/>
        </w:numPr>
        <w:spacing w:before="64" w:line="400" w:lineRule="exact"/>
        <w:ind w:firstLineChars="0"/>
        <w:rPr>
          <w:rFonts w:hint="eastAsia"/>
        </w:rPr>
      </w:pPr>
      <w:r>
        <w:rPr>
          <w:spacing w:val="1"/>
        </w:rPr>
        <w:t>结</w:t>
      </w:r>
      <w:r>
        <w:t>构设计施</w:t>
      </w:r>
      <w:r>
        <w:rPr>
          <w:spacing w:val="1"/>
        </w:rPr>
        <w:t>工</w:t>
      </w:r>
      <w:r>
        <w:t>图</w:t>
      </w:r>
      <w:r>
        <w:rPr>
          <w:rFonts w:hint="eastAsia"/>
        </w:rPr>
        <w:t>：</w:t>
      </w:r>
      <w:r>
        <w:t>应注</w:t>
      </w:r>
      <w:r w:rsidRPr="00663A6A">
        <w:rPr>
          <w:spacing w:val="1"/>
        </w:rPr>
        <w:t>明</w:t>
      </w:r>
      <w:r>
        <w:t>本项目采</w:t>
      </w:r>
      <w:r w:rsidRPr="00663A6A">
        <w:rPr>
          <w:spacing w:val="1"/>
        </w:rPr>
        <w:t>用</w:t>
      </w:r>
      <w:r>
        <w:t>的高性能</w:t>
      </w:r>
      <w:r w:rsidRPr="00663A6A">
        <w:rPr>
          <w:spacing w:val="1"/>
        </w:rPr>
        <w:t>材</w:t>
      </w:r>
      <w:r>
        <w:t>料的类别</w:t>
      </w:r>
      <w:r w:rsidRPr="00663A6A">
        <w:rPr>
          <w:spacing w:val="1"/>
        </w:rPr>
        <w:t>及</w:t>
      </w:r>
      <w:r>
        <w:t>范围或耐</w:t>
      </w:r>
      <w:r w:rsidRPr="00663A6A">
        <w:rPr>
          <w:spacing w:val="1"/>
        </w:rPr>
        <w:t>候</w:t>
      </w:r>
      <w:r>
        <w:t>结构钢、耐候型防腐涂料的采用情况；</w:t>
      </w:r>
      <w:bookmarkStart w:id="0" w:name="_GoBack"/>
      <w:bookmarkEnd w:id="0"/>
    </w:p>
    <w:p w:rsidR="00012E55" w:rsidRDefault="00663A6A" w:rsidP="00012E55">
      <w:pPr>
        <w:spacing w:before="33" w:line="400" w:lineRule="exact"/>
      </w:pPr>
      <w:r>
        <w:rPr>
          <w:rFonts w:eastAsia="Times New Roman"/>
          <w:spacing w:val="1"/>
        </w:rPr>
        <w:t>3</w:t>
      </w:r>
      <w:r w:rsidR="00012E55">
        <w:t>、高耐久性</w:t>
      </w:r>
      <w:r w:rsidR="00012E55">
        <w:rPr>
          <w:spacing w:val="1"/>
        </w:rPr>
        <w:t>混</w:t>
      </w:r>
      <w:r w:rsidR="00012E55">
        <w:t>凝土材料</w:t>
      </w:r>
      <w:r w:rsidR="00012E55">
        <w:rPr>
          <w:spacing w:val="1"/>
        </w:rPr>
        <w:t>用</w:t>
      </w:r>
      <w:r w:rsidR="00012E55">
        <w:t>量比例计</w:t>
      </w:r>
      <w:r w:rsidR="00012E55">
        <w:rPr>
          <w:spacing w:val="1"/>
        </w:rPr>
        <w:t>算</w:t>
      </w:r>
      <w:r w:rsidR="00012E55">
        <w:t>书：明确</w:t>
      </w:r>
      <w:r w:rsidR="00012E55">
        <w:rPr>
          <w:spacing w:val="1"/>
        </w:rPr>
        <w:t>高</w:t>
      </w:r>
      <w:r w:rsidR="00012E55">
        <w:t>耐久性的</w:t>
      </w:r>
      <w:r w:rsidR="00012E55">
        <w:rPr>
          <w:spacing w:val="1"/>
        </w:rPr>
        <w:t>高</w:t>
      </w:r>
      <w:r w:rsidR="00012E55">
        <w:t>性能混凝</w:t>
      </w:r>
      <w:r w:rsidR="00012E55">
        <w:rPr>
          <w:spacing w:val="1"/>
        </w:rPr>
        <w:t>土</w:t>
      </w:r>
      <w:r w:rsidR="00012E55">
        <w:t>的使用比例。</w:t>
      </w:r>
    </w:p>
    <w:p w:rsidR="00012E55" w:rsidRPr="00663A6A" w:rsidRDefault="00012E55" w:rsidP="00663A6A">
      <w:pPr>
        <w:pStyle w:val="a5"/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 w:rsidRPr="00663A6A">
        <w:rPr>
          <w:rFonts w:ascii="Times New Roman" w:hAnsi="Times New Roman"/>
          <w:b/>
          <w:bCs/>
          <w:color w:val="000000"/>
          <w:lang w:eastAsia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12E55" w:rsidTr="00512DBB">
        <w:trPr>
          <w:trHeight w:val="908"/>
        </w:trPr>
        <w:tc>
          <w:tcPr>
            <w:tcW w:w="8536" w:type="dxa"/>
          </w:tcPr>
          <w:p w:rsidR="00012E55" w:rsidRDefault="00012E55" w:rsidP="00512DBB">
            <w:pPr>
              <w:spacing w:line="288" w:lineRule="auto"/>
              <w:rPr>
                <w:rFonts w:cs="宋体"/>
                <w:b/>
                <w:bCs/>
              </w:rPr>
            </w:pPr>
          </w:p>
          <w:p w:rsidR="00012E55" w:rsidRDefault="00012E55" w:rsidP="00512DBB">
            <w:pPr>
              <w:spacing w:line="288" w:lineRule="auto"/>
              <w:rPr>
                <w:rFonts w:cs="宋体"/>
                <w:b/>
                <w:bCs/>
              </w:rPr>
            </w:pPr>
          </w:p>
          <w:p w:rsidR="00012E55" w:rsidRDefault="00012E55" w:rsidP="00512DBB">
            <w:pPr>
              <w:spacing w:line="288" w:lineRule="auto"/>
            </w:pPr>
          </w:p>
        </w:tc>
      </w:tr>
    </w:tbl>
    <w:p w:rsidR="00A9757F" w:rsidRDefault="00A9757F"/>
    <w:sectPr w:rsidR="00A97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6A" w:rsidRDefault="00663A6A" w:rsidP="00663A6A">
      <w:r>
        <w:separator/>
      </w:r>
    </w:p>
  </w:endnote>
  <w:endnote w:type="continuationSeparator" w:id="0">
    <w:p w:rsidR="00663A6A" w:rsidRDefault="00663A6A" w:rsidP="0066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6A" w:rsidRDefault="00663A6A" w:rsidP="00663A6A">
      <w:r>
        <w:separator/>
      </w:r>
    </w:p>
  </w:footnote>
  <w:footnote w:type="continuationSeparator" w:id="0">
    <w:p w:rsidR="00663A6A" w:rsidRDefault="00663A6A" w:rsidP="0066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2D2C65"/>
    <w:multiLevelType w:val="hybridMultilevel"/>
    <w:tmpl w:val="C0204108"/>
    <w:lvl w:ilvl="0" w:tplc="D2CEC8EC">
      <w:start w:val="1"/>
      <w:numFmt w:val="decimal"/>
      <w:lvlText w:val="%1、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E55"/>
    <w:rsid w:val="00012E55"/>
    <w:rsid w:val="00663A6A"/>
    <w:rsid w:val="00A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CFA534-C3D1-4A78-A02D-61DCD206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12E5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012E5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663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A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A6A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663A6A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663A6A"/>
    <w:rPr>
      <w:rFonts w:ascii="宋体" w:eastAsia="宋体" w:hAnsi="宋体" w:cs="Times New Roman"/>
      <w:kern w:val="0"/>
      <w:szCs w:val="21"/>
      <w:lang w:eastAsia="en-US"/>
    </w:rPr>
  </w:style>
  <w:style w:type="paragraph" w:styleId="a6">
    <w:name w:val="List Paragraph"/>
    <w:basedOn w:val="a"/>
    <w:uiPriority w:val="34"/>
    <w:qFormat/>
    <w:rsid w:val="00663A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2017-12-11T07:21:00Z</dcterms:created>
  <dcterms:modified xsi:type="dcterms:W3CDTF">2018-04-21T05:04:00Z</dcterms:modified>
</cp:coreProperties>
</file>