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4D" w:rsidRDefault="0093704D" w:rsidP="0093704D">
      <w:pPr>
        <w:keepNext/>
        <w:pageBreakBefore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11.2.14公共建筑采用能源管理系统, 监测建筑能耗, 能进行数据分析和管理,并上传至山西省省级或市级建筑能耗监测平台。（</w:t>
      </w:r>
      <w:proofErr w:type="gramStart"/>
      <w:r>
        <w:rPr>
          <w:rFonts w:ascii="黑体" w:eastAsia="黑体" w:hAnsi="黑体" w:cs="黑体" w:hint="eastAsia"/>
          <w:sz w:val="24"/>
        </w:rPr>
        <w:t>评价总分值</w:t>
      </w:r>
      <w:proofErr w:type="gramEnd"/>
      <w:r>
        <w:rPr>
          <w:rFonts w:ascii="黑体" w:eastAsia="黑体" w:hAnsi="黑体" w:cs="黑体" w:hint="eastAsia"/>
          <w:sz w:val="24"/>
        </w:rPr>
        <w:t>1分）</w:t>
      </w:r>
    </w:p>
    <w:p w:rsidR="0093704D" w:rsidRDefault="0093704D" w:rsidP="0093704D">
      <w:pPr>
        <w:autoSpaceDE w:val="0"/>
        <w:autoSpaceDN w:val="0"/>
        <w:adjustRightInd w:val="0"/>
        <w:spacing w:line="360" w:lineRule="auto"/>
        <w:rPr>
          <w:rFonts w:ascii="宋体" w:hAnsi="宋体" w:cs="宋体"/>
          <w:bCs/>
          <w:szCs w:val="21"/>
        </w:rPr>
      </w:pPr>
    </w:p>
    <w:p w:rsidR="0093704D" w:rsidRDefault="0093704D" w:rsidP="0093704D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0"/>
        <w:gridCol w:w="1379"/>
        <w:gridCol w:w="1355"/>
      </w:tblGrid>
      <w:tr w:rsidR="0093704D" w:rsidTr="005F4190">
        <w:tc>
          <w:tcPr>
            <w:tcW w:w="6780" w:type="dxa"/>
            <w:vAlign w:val="center"/>
          </w:tcPr>
          <w:p w:rsidR="0093704D" w:rsidRDefault="0093704D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379" w:type="dxa"/>
            <w:vAlign w:val="center"/>
          </w:tcPr>
          <w:p w:rsidR="0093704D" w:rsidRDefault="0093704D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355" w:type="dxa"/>
            <w:vAlign w:val="center"/>
          </w:tcPr>
          <w:p w:rsidR="0093704D" w:rsidRDefault="0093704D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93704D" w:rsidTr="005F4190">
        <w:tc>
          <w:tcPr>
            <w:tcW w:w="6780" w:type="dxa"/>
            <w:vAlign w:val="center"/>
          </w:tcPr>
          <w:p w:rsidR="0093704D" w:rsidRDefault="0093704D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公共建筑采用能源管理系统, 监测建筑能耗, 能进行数据分析和管理,并上传至山西省省级或市级建筑能耗监测平台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379" w:type="dxa"/>
            <w:vAlign w:val="center"/>
          </w:tcPr>
          <w:p w:rsidR="0093704D" w:rsidRDefault="0093704D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5" w:type="dxa"/>
            <w:vAlign w:val="center"/>
          </w:tcPr>
          <w:p w:rsidR="0093704D" w:rsidRDefault="0093704D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3704D" w:rsidRDefault="0093704D" w:rsidP="0093704D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93704D" w:rsidRDefault="0093704D" w:rsidP="0093704D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93704D" w:rsidRDefault="0093704D" w:rsidP="0093704D">
      <w:pPr>
        <w:adjustRightInd w:val="0"/>
        <w:snapToGrid w:val="0"/>
        <w:spacing w:line="288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是否采用能源管理系统, 监测建筑能耗, 能进行数据分析和管理：</w:t>
      </w:r>
      <w:r>
        <w:rPr>
          <w:rFonts w:ascii="宋体" w:hAnsi="宋体" w:cs="宋体" w:hint="eastAsia"/>
          <w:szCs w:val="21"/>
          <w:lang w:val="zh-CN"/>
        </w:rPr>
        <w:t>□是、□否；</w:t>
      </w:r>
    </w:p>
    <w:p w:rsidR="0093704D" w:rsidRDefault="0093704D" w:rsidP="0093704D">
      <w:pPr>
        <w:adjustRightInd w:val="0"/>
        <w:snapToGrid w:val="0"/>
        <w:spacing w:line="288" w:lineRule="auto"/>
        <w:jc w:val="lef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是否上传至山西省省级或市级建筑能耗监测平台：</w:t>
      </w:r>
      <w:r>
        <w:rPr>
          <w:rFonts w:ascii="宋体" w:hAnsi="宋体" w:cs="宋体" w:hint="eastAsia"/>
          <w:szCs w:val="21"/>
          <w:lang w:val="zh-CN"/>
        </w:rPr>
        <w:t>□是、□否。</w:t>
      </w:r>
    </w:p>
    <w:p w:rsidR="0093704D" w:rsidRDefault="0093704D" w:rsidP="0093704D">
      <w:pPr>
        <w:adjustRightInd w:val="0"/>
        <w:snapToGrid w:val="0"/>
        <w:spacing w:line="288" w:lineRule="auto"/>
        <w:jc w:val="left"/>
        <w:rPr>
          <w:rFonts w:ascii="宋体" w:hAnsi="宋体" w:cs="宋体"/>
          <w:szCs w:val="21"/>
          <w:lang w:val="zh-CN"/>
        </w:rPr>
      </w:pPr>
    </w:p>
    <w:p w:rsidR="0093704D" w:rsidRDefault="0093704D" w:rsidP="0093704D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93704D" w:rsidRDefault="0093704D" w:rsidP="0093704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706"/>
        <w:gridCol w:w="905"/>
        <w:gridCol w:w="657"/>
      </w:tblGrid>
      <w:tr w:rsidR="0093704D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93704D" w:rsidRDefault="0093704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706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905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93704D" w:rsidRDefault="0093704D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93704D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设计文件和实施方案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能源管理系统技术文件，以及能耗监测实施方案，并应体现上传至省市能耗监测平台的证明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能源管理系统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3704D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能源管理系统验收记录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--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能源管理系统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3704D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能耗监测数据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应体现项目运行一年以上的能耗监测数据，包括供暖、通风、空调、照明、动力等设备及特殊场所能耗。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能耗监测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3704D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能耗分析及管理记录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应针对能耗监测数据进行分析，总结用能特点，挖掘节能潜力，采取措施高效利用能源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能耗监测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704D" w:rsidRDefault="0093704D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93704D" w:rsidRDefault="0093704D" w:rsidP="0093704D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7A" w:rsidRDefault="00837D7A" w:rsidP="0093704D">
      <w:r>
        <w:separator/>
      </w:r>
    </w:p>
  </w:endnote>
  <w:endnote w:type="continuationSeparator" w:id="0">
    <w:p w:rsidR="00837D7A" w:rsidRDefault="00837D7A" w:rsidP="009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7A" w:rsidRDefault="00837D7A" w:rsidP="0093704D">
      <w:r>
        <w:separator/>
      </w:r>
    </w:p>
  </w:footnote>
  <w:footnote w:type="continuationSeparator" w:id="0">
    <w:p w:rsidR="00837D7A" w:rsidRDefault="00837D7A" w:rsidP="0093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0"/>
    <w:rsid w:val="000D6EF0"/>
    <w:rsid w:val="00837D7A"/>
    <w:rsid w:val="0093704D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04D"/>
    <w:rPr>
      <w:sz w:val="18"/>
      <w:szCs w:val="18"/>
    </w:rPr>
  </w:style>
  <w:style w:type="paragraph" w:customStyle="1" w:styleId="1">
    <w:name w:val="列出段落1"/>
    <w:basedOn w:val="a"/>
    <w:rsid w:val="009370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04D"/>
    <w:rPr>
      <w:sz w:val="18"/>
      <w:szCs w:val="18"/>
    </w:rPr>
  </w:style>
  <w:style w:type="paragraph" w:customStyle="1" w:styleId="1">
    <w:name w:val="列出段落1"/>
    <w:basedOn w:val="a"/>
    <w:rsid w:val="009370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2018-07-04T07:51:00Z</dcterms:created>
  <dcterms:modified xsi:type="dcterms:W3CDTF">2018-07-04T07:51:00Z</dcterms:modified>
</cp:coreProperties>
</file>