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D5F" w:rsidRDefault="00667D5F" w:rsidP="00667D5F">
      <w:pPr>
        <w:pageBreakBefore/>
        <w:rPr>
          <w:rFonts w:ascii="黑体" w:eastAsia="黑体" w:hAnsi="黑体"/>
          <w:bCs/>
          <w:sz w:val="24"/>
          <w:szCs w:val="32"/>
        </w:rPr>
      </w:pPr>
      <w:r>
        <w:rPr>
          <w:rFonts w:ascii="黑体" w:eastAsia="黑体" w:hAnsi="黑体" w:hint="eastAsia"/>
          <w:bCs/>
          <w:sz w:val="24"/>
          <w:szCs w:val="32"/>
        </w:rPr>
        <w:t>5.1.3冷热源、输配系统和照明等各部分能耗应进行独立分项计量。</w:t>
      </w:r>
    </w:p>
    <w:p w:rsidR="00667D5F" w:rsidRDefault="00667D5F" w:rsidP="00667D5F">
      <w:pPr>
        <w:rPr>
          <w:rFonts w:ascii="黑体" w:eastAsia="黑体" w:hAnsi="黑体"/>
          <w:bCs/>
          <w:sz w:val="24"/>
          <w:szCs w:val="32"/>
        </w:rPr>
      </w:pPr>
    </w:p>
    <w:p w:rsidR="00667D5F" w:rsidRDefault="00667D5F" w:rsidP="00667D5F">
      <w:pPr>
        <w:spacing w:line="288" w:lineRule="auto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参评情况</w:t>
      </w:r>
    </w:p>
    <w:p w:rsidR="00667D5F" w:rsidRDefault="00667D5F" w:rsidP="00667D5F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□参评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□不参评，原因（□</w:t>
      </w:r>
      <w:r>
        <w:rPr>
          <w:rFonts w:ascii="宋体" w:hAnsi="宋体" w:cs="宋体" w:hint="eastAsia"/>
          <w:szCs w:val="21"/>
        </w:rPr>
        <w:t>项目</w:t>
      </w:r>
      <w:r>
        <w:rPr>
          <w:rFonts w:ascii="宋体" w:hAnsi="宋体" w:cs="宋体" w:hint="eastAsia"/>
          <w:kern w:val="0"/>
          <w:szCs w:val="21"/>
        </w:rPr>
        <w:t>属于居住建筑□其他）</w:t>
      </w:r>
    </w:p>
    <w:p w:rsidR="00667D5F" w:rsidRDefault="00667D5F" w:rsidP="00667D5F">
      <w:pPr>
        <w:spacing w:line="288" w:lineRule="auto"/>
        <w:rPr>
          <w:rFonts w:ascii="宋体" w:hAnsi="宋体" w:cs="宋体"/>
          <w:szCs w:val="21"/>
        </w:rPr>
      </w:pPr>
    </w:p>
    <w:p w:rsidR="00667D5F" w:rsidRDefault="00667D5F" w:rsidP="00667D5F">
      <w:pPr>
        <w:pStyle w:val="10"/>
        <w:numPr>
          <w:ilvl w:val="0"/>
          <w:numId w:val="2"/>
        </w:numPr>
        <w:rPr>
          <w:rFonts w:cs="宋体"/>
          <w:bCs/>
          <w:sz w:val="21"/>
          <w:szCs w:val="21"/>
        </w:rPr>
      </w:pPr>
      <w:r>
        <w:rPr>
          <w:rFonts w:cs="宋体" w:hint="eastAsia"/>
          <w:bCs/>
          <w:sz w:val="21"/>
          <w:szCs w:val="21"/>
          <w:lang w:val="zh-CN"/>
        </w:rPr>
        <w:t>达标自评</w:t>
      </w:r>
    </w:p>
    <w:p w:rsidR="00667D5F" w:rsidRDefault="00667D5F" w:rsidP="00667D5F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Cs/>
          <w:szCs w:val="21"/>
          <w:lang w:val="zh-CN"/>
        </w:rPr>
        <w:t>□</w:t>
      </w:r>
      <w:r>
        <w:rPr>
          <w:rFonts w:ascii="宋体" w:hAnsi="宋体" w:cs="宋体" w:hint="eastAsia"/>
          <w:szCs w:val="21"/>
        </w:rPr>
        <w:t>达标</w:t>
      </w:r>
    </w:p>
    <w:p w:rsidR="00667D5F" w:rsidRDefault="00667D5F" w:rsidP="00667D5F">
      <w:pPr>
        <w:spacing w:line="288" w:lineRule="auto"/>
        <w:rPr>
          <w:rFonts w:ascii="宋体" w:hAnsi="宋体" w:cs="宋体"/>
          <w:bCs/>
          <w:szCs w:val="21"/>
        </w:rPr>
      </w:pPr>
    </w:p>
    <w:p w:rsidR="00667D5F" w:rsidRDefault="00667D5F" w:rsidP="00667D5F">
      <w:pPr>
        <w:pStyle w:val="10"/>
        <w:rPr>
          <w:rFonts w:cs="宋体"/>
          <w:bCs/>
          <w:sz w:val="21"/>
          <w:szCs w:val="21"/>
          <w:lang w:val="zh-CN"/>
        </w:rPr>
      </w:pPr>
      <w:r>
        <w:rPr>
          <w:rFonts w:cs="宋体" w:hint="eastAsia"/>
          <w:bCs/>
          <w:sz w:val="21"/>
          <w:szCs w:val="21"/>
        </w:rPr>
        <w:t>2、</w:t>
      </w:r>
      <w:r>
        <w:rPr>
          <w:rFonts w:cs="宋体" w:hint="eastAsia"/>
          <w:bCs/>
          <w:sz w:val="21"/>
          <w:szCs w:val="21"/>
          <w:lang w:val="zh-CN"/>
        </w:rPr>
        <w:t>评价要点</w:t>
      </w:r>
    </w:p>
    <w:p w:rsidR="00667D5F" w:rsidRDefault="00667D5F" w:rsidP="00667D5F">
      <w:pPr>
        <w:pStyle w:val="a5"/>
        <w:numPr>
          <w:ilvl w:val="0"/>
          <w:numId w:val="1"/>
        </w:numPr>
        <w:ind w:leftChars="100" w:left="630" w:hangingChars="200"/>
        <w:rPr>
          <w:rFonts w:ascii="宋体" w:hAnsi="宋体" w:cs="宋体"/>
          <w:b w:val="0"/>
          <w:szCs w:val="21"/>
        </w:rPr>
      </w:pPr>
      <w:r>
        <w:rPr>
          <w:rFonts w:ascii="宋体" w:hAnsi="宋体" w:cs="宋体" w:hint="eastAsia"/>
          <w:b w:val="0"/>
          <w:szCs w:val="21"/>
        </w:rPr>
        <w:t>分项计量系统：</w:t>
      </w:r>
    </w:p>
    <w:p w:rsidR="00667D5F" w:rsidRPr="00667D5F" w:rsidRDefault="00667D5F" w:rsidP="00667D5F">
      <w:pPr>
        <w:spacing w:line="288" w:lineRule="auto"/>
        <w:rPr>
          <w:rFonts w:ascii="宋体" w:hAnsi="宋体" w:cs="宋体"/>
          <w:b/>
          <w:szCs w:val="21"/>
        </w:rPr>
      </w:pPr>
      <w:r w:rsidRPr="00667D5F">
        <w:rPr>
          <w:rFonts w:ascii="宋体" w:hAnsi="宋体" w:cs="宋体" w:hint="eastAsia"/>
          <w:b/>
          <w:szCs w:val="21"/>
        </w:rPr>
        <w:t>是否对以下回路设置分项计量表：</w:t>
      </w:r>
    </w:p>
    <w:p w:rsidR="00667D5F" w:rsidRDefault="00667D5F" w:rsidP="00667D5F">
      <w:pPr>
        <w:spacing w:line="288" w:lineRule="auto"/>
        <w:rPr>
          <w:rFonts w:ascii="宋体" w:hAnsi="宋体" w:cs="宋体"/>
          <w:szCs w:val="21"/>
          <w:u w:val="single"/>
        </w:rPr>
      </w:pPr>
      <w:r>
        <w:rPr>
          <w:rFonts w:ascii="宋体" w:hAnsi="宋体" w:cs="宋体" w:hint="eastAsia"/>
          <w:szCs w:val="21"/>
        </w:rPr>
        <w:t>□变压器低压侧出线回路、□单独计量的外供电回路、□特殊区供电回路、□制冷机组主供电回路、□单独供电的冷热源系统附泵回路、□集中供电的分体空调回路、□照明插座回路、□电梯回路、□其他</w:t>
      </w:r>
    </w:p>
    <w:p w:rsidR="00667D5F" w:rsidRDefault="00667D5F" w:rsidP="00667D5F">
      <w:pPr>
        <w:spacing w:line="288" w:lineRule="auto"/>
        <w:rPr>
          <w:rFonts w:ascii="宋体" w:hAnsi="宋体" w:cs="宋体"/>
          <w:szCs w:val="21"/>
        </w:rPr>
      </w:pPr>
    </w:p>
    <w:p w:rsidR="00667D5F" w:rsidRPr="00667D5F" w:rsidRDefault="00667D5F" w:rsidP="00667D5F">
      <w:pPr>
        <w:spacing w:line="288" w:lineRule="auto"/>
        <w:rPr>
          <w:rFonts w:ascii="宋体" w:hAnsi="宋体" w:cs="宋体"/>
          <w:b/>
          <w:szCs w:val="21"/>
        </w:rPr>
      </w:pPr>
      <w:r w:rsidRPr="00667D5F">
        <w:rPr>
          <w:rFonts w:ascii="宋体" w:hAnsi="宋体" w:cs="宋体" w:hint="eastAsia"/>
          <w:b/>
          <w:szCs w:val="21"/>
        </w:rPr>
        <w:t>是否对以下分项能耗进行计量：</w:t>
      </w:r>
    </w:p>
    <w:p w:rsidR="00667D5F" w:rsidRDefault="00667D5F" w:rsidP="00667D5F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□照明插座用电（包括□照明和插座用电、□走廊和应急照明用电、□室外景观照明用电等子项）；</w:t>
      </w:r>
    </w:p>
    <w:p w:rsidR="00667D5F" w:rsidRDefault="00667D5F" w:rsidP="00667D5F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□空调用电（包括□冷热站用电、□空调末端用电等子项）；</w:t>
      </w:r>
    </w:p>
    <w:p w:rsidR="00667D5F" w:rsidRDefault="00667D5F" w:rsidP="00667D5F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□动力用电（包括□电梯用电、□水泵用电、□通风机用电等子项）。</w:t>
      </w:r>
    </w:p>
    <w:p w:rsidR="00667D5F" w:rsidRDefault="00667D5F" w:rsidP="00667D5F">
      <w:pPr>
        <w:spacing w:line="288" w:lineRule="auto"/>
        <w:rPr>
          <w:rFonts w:ascii="宋体" w:hAnsi="宋体" w:cs="宋体"/>
          <w:szCs w:val="21"/>
        </w:rPr>
      </w:pPr>
    </w:p>
    <w:p w:rsidR="00667D5F" w:rsidRDefault="00667D5F" w:rsidP="00667D5F">
      <w:pPr>
        <w:spacing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简要说明独立分项计量系统的主要功能及如何进行分项：（150字以内）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667D5F" w:rsidTr="00D320F1">
        <w:trPr>
          <w:trHeight w:val="1701"/>
          <w:jc w:val="center"/>
        </w:trPr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D5F" w:rsidRDefault="00667D5F" w:rsidP="00D320F1">
            <w:pPr>
              <w:spacing w:line="288" w:lineRule="auto"/>
              <w:ind w:firstLineChars="200" w:firstLine="420"/>
              <w:rPr>
                <w:rFonts w:ascii="宋体" w:hAnsi="宋体" w:cs="宋体"/>
                <w:szCs w:val="21"/>
              </w:rPr>
            </w:pPr>
          </w:p>
        </w:tc>
      </w:tr>
    </w:tbl>
    <w:p w:rsidR="00667D5F" w:rsidRDefault="00667D5F" w:rsidP="00667D5F">
      <w:pPr>
        <w:pStyle w:val="1"/>
        <w:spacing w:line="288" w:lineRule="auto"/>
        <w:ind w:left="420" w:firstLineChars="0" w:firstLine="0"/>
        <w:rPr>
          <w:rFonts w:ascii="宋体" w:hAnsi="宋体" w:cs="宋体"/>
          <w:bCs/>
          <w:szCs w:val="21"/>
          <w:lang w:val="zh-CN"/>
        </w:rPr>
      </w:pPr>
    </w:p>
    <w:p w:rsidR="00667D5F" w:rsidRDefault="00667D5F" w:rsidP="00667D5F">
      <w:pPr>
        <w:pStyle w:val="10"/>
        <w:rPr>
          <w:rFonts w:cs="宋体"/>
          <w:bCs/>
          <w:sz w:val="21"/>
          <w:szCs w:val="21"/>
          <w:lang w:val="zh-CN"/>
        </w:rPr>
      </w:pPr>
      <w:r>
        <w:rPr>
          <w:rFonts w:cs="宋体" w:hint="eastAsia"/>
          <w:bCs/>
          <w:sz w:val="21"/>
          <w:szCs w:val="21"/>
        </w:rPr>
        <w:t>3、</w:t>
      </w:r>
      <w:r>
        <w:rPr>
          <w:rFonts w:cs="宋体" w:hint="eastAsia"/>
          <w:bCs/>
          <w:sz w:val="21"/>
          <w:szCs w:val="21"/>
          <w:lang w:val="zh-CN"/>
        </w:rPr>
        <w:t>证明材料</w:t>
      </w:r>
    </w:p>
    <w:p w:rsidR="00667D5F" w:rsidRDefault="00667D5F" w:rsidP="00667D5F">
      <w:pPr>
        <w:spacing w:beforeLines="50" w:before="156" w:afterLines="50" w:after="156" w:line="288" w:lineRule="auto"/>
        <w:ind w:left="36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9514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1186"/>
        <w:gridCol w:w="4250"/>
        <w:gridCol w:w="1145"/>
        <w:gridCol w:w="858"/>
        <w:gridCol w:w="678"/>
        <w:gridCol w:w="666"/>
      </w:tblGrid>
      <w:tr w:rsidR="00667D5F" w:rsidTr="006D7BA2">
        <w:trPr>
          <w:trHeight w:val="540"/>
        </w:trPr>
        <w:tc>
          <w:tcPr>
            <w:tcW w:w="731" w:type="dxa"/>
            <w:shd w:val="clear" w:color="DBE5F1" w:fill="DBE5F1"/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86" w:type="dxa"/>
            <w:shd w:val="clear" w:color="DBE5F1" w:fill="DBE5F1"/>
            <w:vAlign w:val="center"/>
          </w:tcPr>
          <w:p w:rsidR="00667D5F" w:rsidRDefault="00667D5F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250" w:type="dxa"/>
            <w:shd w:val="clear" w:color="DBE5F1" w:fill="DBE5F1"/>
            <w:vAlign w:val="center"/>
          </w:tcPr>
          <w:p w:rsidR="00667D5F" w:rsidRDefault="00667D5F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1145" w:type="dxa"/>
            <w:shd w:val="clear" w:color="DBE5F1" w:fill="DBE5F1"/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评价要点</w:t>
            </w:r>
          </w:p>
        </w:tc>
        <w:tc>
          <w:tcPr>
            <w:tcW w:w="858" w:type="dxa"/>
            <w:shd w:val="clear" w:color="DBE5F1" w:fill="DBE5F1"/>
            <w:vAlign w:val="center"/>
          </w:tcPr>
          <w:p w:rsidR="00667D5F" w:rsidRDefault="00667D5F" w:rsidP="00D320F1">
            <w:pPr>
              <w:widowControl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</w:t>
            </w:r>
          </w:p>
          <w:p w:rsidR="00667D5F" w:rsidRDefault="00667D5F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阶段</w:t>
            </w:r>
          </w:p>
        </w:tc>
        <w:tc>
          <w:tcPr>
            <w:tcW w:w="678" w:type="dxa"/>
            <w:shd w:val="clear" w:color="DBE5F1" w:fill="DBE5F1"/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666" w:type="dxa"/>
            <w:shd w:val="clear" w:color="DBE5F1" w:fill="DBE5F1"/>
            <w:vAlign w:val="center"/>
          </w:tcPr>
          <w:p w:rsidR="00667D5F" w:rsidRDefault="00667D5F" w:rsidP="00D320F1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667D5F" w:rsidTr="006D7BA2">
        <w:trPr>
          <w:trHeight w:val="270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电气设计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电气设计说明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应体现用电分项计量的设计情况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能耗分项计量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公共建筑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67D5F" w:rsidTr="006D7BA2">
        <w:trPr>
          <w:trHeight w:val="270"/>
        </w:trPr>
        <w:tc>
          <w:tcPr>
            <w:tcW w:w="73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变配电系统图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应体现不同系统或设备能耗计量表具设置情况，明确电表型号及统计表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能耗分项计量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公共建筑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67D5F" w:rsidTr="006D7BA2">
        <w:trPr>
          <w:trHeight w:val="270"/>
        </w:trPr>
        <w:tc>
          <w:tcPr>
            <w:tcW w:w="73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能耗分项计量设计图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应体现分项计量系统构架和功能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能耗分项计量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公共建筑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67D5F" w:rsidTr="006D7BA2">
        <w:trPr>
          <w:trHeight w:val="270"/>
        </w:trPr>
        <w:tc>
          <w:tcPr>
            <w:tcW w:w="7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运营管理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能耗分项计量系统运行记录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应包括一年的运行数据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能耗分项计量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运行评价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公共建筑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67D5F" w:rsidTr="006D7BA2">
        <w:trPr>
          <w:trHeight w:val="270"/>
        </w:trPr>
        <w:tc>
          <w:tcPr>
            <w:tcW w:w="7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不参评情况证明</w:t>
            </w:r>
          </w:p>
        </w:tc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建筑设计说明</w:t>
            </w:r>
          </w:p>
        </w:tc>
        <w:tc>
          <w:tcPr>
            <w:tcW w:w="4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应注明建筑的类型及主要使用功能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5.1.3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5F" w:rsidRDefault="00667D5F" w:rsidP="00D320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4A4321" w:rsidRDefault="00A21E37"/>
    <w:sectPr w:rsidR="004A4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E37" w:rsidRDefault="00A21E37" w:rsidP="00667D5F">
      <w:r>
        <w:separator/>
      </w:r>
    </w:p>
  </w:endnote>
  <w:endnote w:type="continuationSeparator" w:id="0">
    <w:p w:rsidR="00A21E37" w:rsidRDefault="00A21E37" w:rsidP="0066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E37" w:rsidRDefault="00A21E37" w:rsidP="00667D5F">
      <w:r>
        <w:separator/>
      </w:r>
    </w:p>
  </w:footnote>
  <w:footnote w:type="continuationSeparator" w:id="0">
    <w:p w:rsidR="00A21E37" w:rsidRDefault="00A21E37" w:rsidP="00667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1"/>
    <w:multiLevelType w:val="multilevel"/>
    <w:tmpl w:val="00000021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6A"/>
    <w:multiLevelType w:val="multilevel"/>
    <w:tmpl w:val="0000006A"/>
    <w:lvl w:ilvl="0">
      <w:start w:val="1"/>
      <w:numFmt w:val="bullet"/>
      <w:lvlText w:val=""/>
      <w:lvlJc w:val="left"/>
      <w:pPr>
        <w:ind w:left="4106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3F"/>
    <w:rsid w:val="00546C8E"/>
    <w:rsid w:val="00667D5F"/>
    <w:rsid w:val="006D7BA2"/>
    <w:rsid w:val="00A21E37"/>
    <w:rsid w:val="00B46C65"/>
    <w:rsid w:val="00F3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7A6BC5-8016-47B9-B6FD-40AD1672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D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7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7D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7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7D5F"/>
    <w:rPr>
      <w:sz w:val="18"/>
      <w:szCs w:val="18"/>
    </w:rPr>
  </w:style>
  <w:style w:type="paragraph" w:customStyle="1" w:styleId="1">
    <w:name w:val="列出段落1"/>
    <w:basedOn w:val="a"/>
    <w:rsid w:val="00667D5F"/>
    <w:pPr>
      <w:ind w:firstLineChars="200" w:firstLine="420"/>
    </w:pPr>
  </w:style>
  <w:style w:type="paragraph" w:customStyle="1" w:styleId="a5">
    <w:name w:val="技术要点"/>
    <w:basedOn w:val="1"/>
    <w:rsid w:val="00667D5F"/>
    <w:pPr>
      <w:spacing w:line="288" w:lineRule="auto"/>
      <w:ind w:left="790" w:firstLineChars="0" w:firstLine="0"/>
    </w:pPr>
    <w:rPr>
      <w:b/>
    </w:rPr>
  </w:style>
  <w:style w:type="paragraph" w:customStyle="1" w:styleId="10">
    <w:name w:val="1、达标自评"/>
    <w:basedOn w:val="a"/>
    <w:rsid w:val="00667D5F"/>
    <w:pPr>
      <w:spacing w:line="288" w:lineRule="auto"/>
      <w:ind w:left="420" w:hanging="420"/>
    </w:pPr>
    <w:rPr>
      <w:rFonts w:ascii="宋体" w:hAnsi="宋体"/>
      <w:b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</dc:creator>
  <cp:keywords/>
  <dc:description/>
  <cp:lastModifiedBy>jinj</cp:lastModifiedBy>
  <cp:revision>3</cp:revision>
  <dcterms:created xsi:type="dcterms:W3CDTF">2018-07-04T08:03:00Z</dcterms:created>
  <dcterms:modified xsi:type="dcterms:W3CDTF">2018-07-04T08:05:00Z</dcterms:modified>
</cp:coreProperties>
</file>