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13" w:rsidRDefault="008C0913" w:rsidP="008C0913">
      <w:pPr>
        <w:pStyle w:val="3"/>
        <w:pageBreakBefore/>
        <w:spacing w:line="288" w:lineRule="auto"/>
        <w:rPr>
          <w:b/>
        </w:rPr>
      </w:pPr>
      <w:r>
        <w:rPr>
          <w:rFonts w:hint="eastAsia"/>
          <w:b/>
        </w:rPr>
        <w:t>5.2.3围护结构热工性能指标优于国家和山西省现行相关建筑节能设计标准的规定。（评价总分值10分）</w:t>
      </w:r>
    </w:p>
    <w:p w:rsidR="008C0913" w:rsidRDefault="008C0913" w:rsidP="008C0913">
      <w:pPr>
        <w:spacing w:line="288" w:lineRule="auto"/>
        <w:rPr>
          <w:rFonts w:ascii="宋体" w:hAnsi="宋体" w:cs="宋体"/>
          <w:b/>
          <w:bCs/>
          <w:kern w:val="0"/>
          <w:szCs w:val="21"/>
        </w:rPr>
      </w:pPr>
      <w:r>
        <w:rPr>
          <w:rFonts w:ascii="宋体" w:hAnsi="宋体" w:cs="宋体" w:hint="eastAsia"/>
          <w:b/>
          <w:bCs/>
          <w:kern w:val="0"/>
          <w:szCs w:val="21"/>
        </w:rPr>
        <w:t>参评情况</w:t>
      </w:r>
    </w:p>
    <w:p w:rsidR="008C0913" w:rsidRDefault="008C0913" w:rsidP="008C0913">
      <w:pPr>
        <w:spacing w:line="288" w:lineRule="auto"/>
        <w:jc w:val="left"/>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bookmarkStart w:id="0" w:name="_GoBack"/>
      <w:bookmarkEnd w:id="0"/>
      <w:r>
        <w:rPr>
          <w:rFonts w:ascii="宋体" w:hAnsi="宋体" w:cs="宋体" w:hint="eastAsia"/>
          <w:kern w:val="0"/>
          <w:szCs w:val="21"/>
        </w:rPr>
        <w:t>□不参评，原因（）</w:t>
      </w:r>
    </w:p>
    <w:p w:rsidR="008C0913" w:rsidRDefault="008C0913" w:rsidP="008C0913">
      <w:pPr>
        <w:spacing w:line="288" w:lineRule="auto"/>
        <w:jc w:val="left"/>
        <w:rPr>
          <w:rFonts w:ascii="宋体" w:hAnsi="宋体" w:cs="宋体"/>
          <w:szCs w:val="21"/>
        </w:rPr>
      </w:pPr>
    </w:p>
    <w:p w:rsidR="008C0913" w:rsidRDefault="008C0913" w:rsidP="008C0913">
      <w:pPr>
        <w:pStyle w:val="1"/>
        <w:numPr>
          <w:ilvl w:val="0"/>
          <w:numId w:val="2"/>
        </w:numPr>
        <w:spacing w:line="288" w:lineRule="auto"/>
        <w:ind w:firstLineChars="0"/>
        <w:jc w:val="left"/>
        <w:rPr>
          <w:rFonts w:ascii="宋体" w:hAnsi="宋体" w:cs="宋体"/>
          <w:b/>
          <w:bCs/>
          <w:szCs w:val="21"/>
        </w:rPr>
      </w:pPr>
      <w:r>
        <w:rPr>
          <w:rFonts w:ascii="宋体" w:hAnsi="宋体" w:cs="宋体" w:hint="eastAsia"/>
          <w:b/>
          <w:bCs/>
          <w:szCs w:val="21"/>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3600"/>
        <w:gridCol w:w="1815"/>
        <w:gridCol w:w="1837"/>
        <w:gridCol w:w="1388"/>
      </w:tblGrid>
      <w:tr w:rsidR="008C0913" w:rsidTr="00D320F1">
        <w:tc>
          <w:tcPr>
            <w:tcW w:w="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序号</w:t>
            </w:r>
          </w:p>
        </w:tc>
        <w:tc>
          <w:tcPr>
            <w:tcW w:w="5415" w:type="dxa"/>
            <w:gridSpan w:val="2"/>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评价内容</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评价分值（分）</w:t>
            </w:r>
          </w:p>
        </w:tc>
        <w:tc>
          <w:tcPr>
            <w:tcW w:w="1388"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自评得分（分）</w:t>
            </w:r>
          </w:p>
        </w:tc>
      </w:tr>
      <w:tr w:rsidR="008C0913" w:rsidTr="00D320F1">
        <w:trPr>
          <w:trHeight w:val="489"/>
        </w:trPr>
        <w:tc>
          <w:tcPr>
            <w:tcW w:w="815"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1</w:t>
            </w:r>
          </w:p>
        </w:tc>
        <w:tc>
          <w:tcPr>
            <w:tcW w:w="3600"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围护结构热工性能指标不高于现行相关建筑节能设计标准规定限值的</w:t>
            </w: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95%</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5</w:t>
            </w:r>
          </w:p>
        </w:tc>
        <w:tc>
          <w:tcPr>
            <w:tcW w:w="1388"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p>
        </w:tc>
      </w:tr>
      <w:tr w:rsidR="008C0913" w:rsidTr="00D320F1">
        <w:tc>
          <w:tcPr>
            <w:tcW w:w="815"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3600"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90%</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10</w:t>
            </w:r>
          </w:p>
        </w:tc>
        <w:tc>
          <w:tcPr>
            <w:tcW w:w="1388" w:type="dxa"/>
            <w:vMerge/>
            <w:vAlign w:val="center"/>
          </w:tcPr>
          <w:p w:rsidR="008C0913" w:rsidRDefault="008C0913" w:rsidP="00D320F1">
            <w:pPr>
              <w:pStyle w:val="1"/>
              <w:spacing w:line="288" w:lineRule="auto"/>
              <w:ind w:firstLineChars="0" w:firstLine="0"/>
              <w:jc w:val="center"/>
              <w:rPr>
                <w:rFonts w:ascii="宋体" w:hAnsi="宋体" w:cs="宋体"/>
                <w:szCs w:val="21"/>
              </w:rPr>
            </w:pPr>
          </w:p>
        </w:tc>
      </w:tr>
      <w:tr w:rsidR="008C0913" w:rsidTr="00D320F1">
        <w:tc>
          <w:tcPr>
            <w:tcW w:w="815"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或</w:t>
            </w:r>
          </w:p>
        </w:tc>
        <w:tc>
          <w:tcPr>
            <w:tcW w:w="3600"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居住建筑的耗热量指标不高于现行建筑节能设计标准规定限值的</w:t>
            </w: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95%</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5</w:t>
            </w:r>
          </w:p>
        </w:tc>
        <w:tc>
          <w:tcPr>
            <w:tcW w:w="1388"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p>
        </w:tc>
      </w:tr>
      <w:tr w:rsidR="008C0913" w:rsidTr="00D320F1">
        <w:tc>
          <w:tcPr>
            <w:tcW w:w="815"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3600"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90%</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10</w:t>
            </w:r>
          </w:p>
        </w:tc>
        <w:tc>
          <w:tcPr>
            <w:tcW w:w="1388" w:type="dxa"/>
            <w:vMerge/>
            <w:vAlign w:val="center"/>
          </w:tcPr>
          <w:p w:rsidR="008C0913" w:rsidRDefault="008C0913" w:rsidP="00D320F1">
            <w:pPr>
              <w:pStyle w:val="1"/>
              <w:spacing w:line="288" w:lineRule="auto"/>
              <w:ind w:firstLineChars="0" w:firstLine="0"/>
              <w:jc w:val="center"/>
              <w:rPr>
                <w:rFonts w:ascii="宋体" w:hAnsi="宋体" w:cs="宋体"/>
                <w:szCs w:val="21"/>
              </w:rPr>
            </w:pPr>
          </w:p>
        </w:tc>
      </w:tr>
      <w:tr w:rsidR="008C0913" w:rsidTr="00D320F1">
        <w:tc>
          <w:tcPr>
            <w:tcW w:w="815"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或</w:t>
            </w:r>
          </w:p>
        </w:tc>
        <w:tc>
          <w:tcPr>
            <w:tcW w:w="3600"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公共建筑供暖、空调全年计算负荷不高于参照建筑全年计算负荷的</w:t>
            </w: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95%</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5</w:t>
            </w:r>
          </w:p>
        </w:tc>
        <w:tc>
          <w:tcPr>
            <w:tcW w:w="1388" w:type="dxa"/>
            <w:vMerge w:val="restart"/>
            <w:vAlign w:val="center"/>
          </w:tcPr>
          <w:p w:rsidR="008C0913" w:rsidRDefault="008C0913" w:rsidP="00D320F1">
            <w:pPr>
              <w:pStyle w:val="1"/>
              <w:spacing w:line="288" w:lineRule="auto"/>
              <w:ind w:firstLineChars="0" w:firstLine="0"/>
              <w:jc w:val="center"/>
              <w:rPr>
                <w:rFonts w:ascii="宋体" w:hAnsi="宋体" w:cs="宋体"/>
                <w:szCs w:val="21"/>
              </w:rPr>
            </w:pPr>
          </w:p>
        </w:tc>
      </w:tr>
      <w:tr w:rsidR="008C0913" w:rsidTr="00D320F1">
        <w:tc>
          <w:tcPr>
            <w:tcW w:w="815"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3600" w:type="dxa"/>
            <w:vMerge/>
            <w:vAlign w:val="center"/>
          </w:tcPr>
          <w:p w:rsidR="008C0913" w:rsidRDefault="008C0913" w:rsidP="00D320F1">
            <w:pPr>
              <w:pStyle w:val="1"/>
              <w:spacing w:line="288" w:lineRule="auto"/>
              <w:ind w:firstLineChars="0" w:firstLine="0"/>
              <w:jc w:val="center"/>
              <w:rPr>
                <w:rFonts w:ascii="宋体" w:hAnsi="宋体" w:cs="宋体"/>
                <w:szCs w:val="21"/>
              </w:rPr>
            </w:pPr>
          </w:p>
        </w:tc>
        <w:tc>
          <w:tcPr>
            <w:tcW w:w="1815"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90%</w:t>
            </w:r>
          </w:p>
        </w:tc>
        <w:tc>
          <w:tcPr>
            <w:tcW w:w="1837" w:type="dxa"/>
            <w:vAlign w:val="center"/>
          </w:tcPr>
          <w:p w:rsidR="008C0913" w:rsidRDefault="008C0913" w:rsidP="00D320F1">
            <w:pPr>
              <w:pStyle w:val="1"/>
              <w:spacing w:line="288" w:lineRule="auto"/>
              <w:ind w:firstLineChars="0" w:firstLine="0"/>
              <w:jc w:val="center"/>
              <w:rPr>
                <w:rFonts w:ascii="宋体" w:hAnsi="宋体" w:cs="宋体"/>
                <w:szCs w:val="21"/>
              </w:rPr>
            </w:pPr>
            <w:r>
              <w:rPr>
                <w:rFonts w:ascii="宋体" w:hAnsi="宋体" w:cs="宋体" w:hint="eastAsia"/>
                <w:szCs w:val="21"/>
              </w:rPr>
              <w:t>10</w:t>
            </w:r>
          </w:p>
        </w:tc>
        <w:tc>
          <w:tcPr>
            <w:tcW w:w="1388" w:type="dxa"/>
            <w:vMerge/>
            <w:vAlign w:val="center"/>
          </w:tcPr>
          <w:p w:rsidR="008C0913" w:rsidRDefault="008C0913" w:rsidP="00D320F1">
            <w:pPr>
              <w:pStyle w:val="1"/>
              <w:spacing w:line="288" w:lineRule="auto"/>
              <w:ind w:firstLineChars="0" w:firstLine="0"/>
              <w:jc w:val="center"/>
              <w:rPr>
                <w:rFonts w:ascii="宋体" w:hAnsi="宋体" w:cs="宋体"/>
                <w:szCs w:val="21"/>
              </w:rPr>
            </w:pPr>
          </w:p>
        </w:tc>
      </w:tr>
    </w:tbl>
    <w:p w:rsidR="008C0913" w:rsidRDefault="008C0913" w:rsidP="008C0913"/>
    <w:p w:rsidR="008C0913" w:rsidRDefault="008C0913" w:rsidP="008C0913"/>
    <w:p w:rsidR="008C0913" w:rsidRDefault="008C0913" w:rsidP="008C0913"/>
    <w:p w:rsidR="008C0913" w:rsidRDefault="008C0913" w:rsidP="008C0913">
      <w:pPr>
        <w:pStyle w:val="1"/>
        <w:numPr>
          <w:ilvl w:val="0"/>
          <w:numId w:val="2"/>
        </w:numPr>
        <w:spacing w:line="288" w:lineRule="auto"/>
        <w:ind w:firstLineChars="0"/>
        <w:jc w:val="left"/>
        <w:rPr>
          <w:rFonts w:ascii="宋体" w:hAnsi="宋体" w:cs="宋体"/>
          <w:b/>
          <w:bCs/>
          <w:szCs w:val="21"/>
        </w:rPr>
      </w:pPr>
      <w:r>
        <w:rPr>
          <w:rFonts w:ascii="宋体" w:hAnsi="宋体" w:cs="宋体" w:hint="eastAsia"/>
          <w:b/>
          <w:bCs/>
          <w:szCs w:val="21"/>
        </w:rPr>
        <w:t>评价要点</w:t>
      </w:r>
    </w:p>
    <w:p w:rsidR="008C0913" w:rsidRDefault="008C0913" w:rsidP="008C0913">
      <w:pPr>
        <w:pStyle w:val="a5"/>
        <w:spacing w:line="288" w:lineRule="auto"/>
        <w:outlineLvl w:val="9"/>
        <w:rPr>
          <w:rFonts w:ascii="宋体" w:hAnsi="宋体" w:cs="宋体"/>
          <w:sz w:val="21"/>
          <w:szCs w:val="21"/>
        </w:rPr>
      </w:pPr>
      <w:r>
        <w:rPr>
          <w:rFonts w:ascii="宋体" w:hAnsi="宋体" w:cs="宋体" w:hint="eastAsia"/>
          <w:sz w:val="21"/>
          <w:szCs w:val="21"/>
        </w:rPr>
        <w:t>建筑所处城市的建筑热工气候分区：□严寒B区、□严寒C区、□寒冷A区、□寒冷B区</w:t>
      </w:r>
    </w:p>
    <w:p w:rsidR="008C0913" w:rsidRDefault="008C0913" w:rsidP="008C0913">
      <w:pPr>
        <w:pStyle w:val="a5"/>
        <w:spacing w:line="288" w:lineRule="auto"/>
        <w:ind w:left="370" w:hangingChars="176" w:hanging="370"/>
        <w:outlineLvl w:val="9"/>
        <w:rPr>
          <w:rFonts w:ascii="宋体" w:hAnsi="宋体" w:cs="宋体"/>
          <w:sz w:val="21"/>
          <w:szCs w:val="21"/>
        </w:rPr>
      </w:pPr>
      <w:r>
        <w:rPr>
          <w:rFonts w:ascii="宋体" w:hAnsi="宋体" w:cs="宋体" w:hint="eastAsia"/>
          <w:sz w:val="21"/>
          <w:szCs w:val="21"/>
        </w:rPr>
        <w:t>执行的建筑节能标准：。</w:t>
      </w:r>
    </w:p>
    <w:p w:rsidR="008C0913" w:rsidRDefault="008C0913" w:rsidP="008C0913">
      <w:pPr>
        <w:pStyle w:val="a5"/>
        <w:spacing w:line="288" w:lineRule="auto"/>
        <w:ind w:left="370" w:hangingChars="176" w:hanging="370"/>
        <w:outlineLvl w:val="9"/>
        <w:rPr>
          <w:rFonts w:ascii="宋体" w:hAnsi="宋体" w:cs="宋体"/>
          <w:sz w:val="21"/>
          <w:szCs w:val="21"/>
        </w:rPr>
      </w:pPr>
    </w:p>
    <w:p w:rsidR="008C0913" w:rsidRDefault="008C0913" w:rsidP="008C0913">
      <w:pPr>
        <w:pStyle w:val="a6"/>
        <w:numPr>
          <w:ilvl w:val="0"/>
          <w:numId w:val="1"/>
        </w:numPr>
        <w:ind w:leftChars="100" w:left="630" w:hangingChars="200"/>
        <w:rPr>
          <w:rFonts w:ascii="宋体" w:hAnsi="宋体" w:cs="宋体"/>
          <w:b w:val="0"/>
          <w:szCs w:val="21"/>
        </w:rPr>
      </w:pPr>
      <w:r>
        <w:rPr>
          <w:rFonts w:ascii="宋体" w:hAnsi="宋体" w:cs="宋体" w:hint="eastAsia"/>
          <w:b w:val="0"/>
          <w:szCs w:val="21"/>
        </w:rPr>
        <w:t>围护结构热工性能指标：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64"/>
        <w:gridCol w:w="1035"/>
        <w:gridCol w:w="196"/>
        <w:gridCol w:w="824"/>
        <w:gridCol w:w="1253"/>
        <w:gridCol w:w="717"/>
        <w:gridCol w:w="846"/>
        <w:gridCol w:w="846"/>
        <w:gridCol w:w="913"/>
        <w:gridCol w:w="797"/>
      </w:tblGrid>
      <w:tr w:rsidR="008C0913" w:rsidTr="00D320F1">
        <w:trPr>
          <w:cantSplit/>
          <w:trHeight w:val="285"/>
          <w:jc w:val="center"/>
        </w:trPr>
        <w:tc>
          <w:tcPr>
            <w:tcW w:w="3519" w:type="dxa"/>
            <w:gridSpan w:val="4"/>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热工参数</w:t>
            </w:r>
          </w:p>
        </w:tc>
        <w:tc>
          <w:tcPr>
            <w:tcW w:w="1253" w:type="dxa"/>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409" w:type="dxa"/>
            <w:gridSpan w:val="3"/>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参评建筑</w:t>
            </w:r>
          </w:p>
        </w:tc>
        <w:tc>
          <w:tcPr>
            <w:tcW w:w="913" w:type="dxa"/>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参照建筑（或标准要求）</w:t>
            </w:r>
          </w:p>
        </w:tc>
        <w:tc>
          <w:tcPr>
            <w:tcW w:w="797" w:type="dxa"/>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指标不高于标准比例</w:t>
            </w:r>
          </w:p>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1082"/>
          <w:jc w:val="center"/>
        </w:trPr>
        <w:tc>
          <w:tcPr>
            <w:tcW w:w="3519" w:type="dxa"/>
            <w:gridSpan w:val="4"/>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53"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类型I</w:t>
            </w: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类型II</w:t>
            </w: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类型III</w:t>
            </w:r>
          </w:p>
        </w:tc>
        <w:tc>
          <w:tcPr>
            <w:tcW w:w="913"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3519" w:type="dxa"/>
            <w:gridSpan w:val="4"/>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体形系数</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2499" w:type="dxa"/>
            <w:gridSpan w:val="2"/>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窗墙比</w:t>
            </w:r>
          </w:p>
        </w:tc>
        <w:tc>
          <w:tcPr>
            <w:tcW w:w="1020" w:type="dxa"/>
            <w:gridSpan w:val="2"/>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2499"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020" w:type="dxa"/>
            <w:gridSpan w:val="2"/>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2499"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020" w:type="dxa"/>
            <w:gridSpan w:val="2"/>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2499"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020" w:type="dxa"/>
            <w:gridSpan w:val="2"/>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3519" w:type="dxa"/>
            <w:gridSpan w:val="4"/>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屋顶透明部分面积比例</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8C0913">
            <w:pPr>
              <w:widowControl/>
              <w:numPr>
                <w:ilvl w:val="0"/>
                <w:numId w:val="3"/>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8C0913" w:rsidTr="00D320F1">
        <w:trPr>
          <w:cantSplit/>
          <w:trHeight w:val="285"/>
          <w:jc w:val="center"/>
        </w:trPr>
        <w:tc>
          <w:tcPr>
            <w:tcW w:w="3519" w:type="dxa"/>
            <w:gridSpan w:val="4"/>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屋面传热系数K</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3519" w:type="dxa"/>
            <w:gridSpan w:val="4"/>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lastRenderedPageBreak/>
              <w:t>外墙（包括非透明幕墙）传热系数K</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外窗（包括透明幕墙）</w:t>
            </w:r>
          </w:p>
        </w:tc>
        <w:tc>
          <w:tcPr>
            <w:tcW w:w="1231" w:type="dxa"/>
            <w:gridSpan w:val="2"/>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传热系数K</w:t>
            </w: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遮阳系数SC或太阳得热系数SHGC</w:t>
            </w: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285"/>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231" w:type="dxa"/>
            <w:gridSpan w:val="2"/>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24"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175"/>
          <w:jc w:val="center"/>
        </w:trPr>
        <w:tc>
          <w:tcPr>
            <w:tcW w:w="1464" w:type="dxa"/>
            <w:vMerge w:val="restart"/>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屋顶透明部分</w:t>
            </w:r>
          </w:p>
        </w:tc>
        <w:tc>
          <w:tcPr>
            <w:tcW w:w="2055" w:type="dxa"/>
            <w:gridSpan w:val="3"/>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传热系数K</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r w:rsidR="008C0913" w:rsidTr="00D320F1">
        <w:trPr>
          <w:cantSplit/>
          <w:trHeight w:val="300"/>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2055" w:type="dxa"/>
            <w:gridSpan w:val="3"/>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rPr>
                <w:rFonts w:ascii="宋体" w:hAnsi="宋体" w:cs="宋体"/>
                <w:kern w:val="0"/>
                <w:szCs w:val="21"/>
              </w:rPr>
            </w:pPr>
            <w:r>
              <w:rPr>
                <w:rFonts w:ascii="宋体" w:hAnsi="宋体" w:cs="宋体" w:hint="eastAsia"/>
                <w:kern w:val="0"/>
                <w:szCs w:val="21"/>
              </w:rPr>
              <w:t>太阳得热系数SHGC</w:t>
            </w:r>
          </w:p>
        </w:tc>
        <w:tc>
          <w:tcPr>
            <w:tcW w:w="125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71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846"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797" w:type="dxa"/>
            <w:tcBorders>
              <w:top w:val="single" w:sz="8" w:space="0" w:color="auto"/>
              <w:left w:val="single" w:sz="8" w:space="0" w:color="auto"/>
              <w:bottom w:val="single" w:sz="8"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p>
        </w:tc>
      </w:tr>
    </w:tbl>
    <w:p w:rsidR="008C0913" w:rsidRDefault="008C0913" w:rsidP="008C0913">
      <w:pPr>
        <w:pStyle w:val="a6"/>
        <w:ind w:leftChars="-100" w:left="-210"/>
        <w:rPr>
          <w:rFonts w:ascii="宋体" w:hAnsi="宋体" w:cs="宋体"/>
          <w:b w:val="0"/>
          <w:szCs w:val="21"/>
        </w:rPr>
      </w:pPr>
    </w:p>
    <w:p w:rsidR="008C0913" w:rsidRDefault="008C0913" w:rsidP="008C0913">
      <w:pPr>
        <w:pStyle w:val="a6"/>
        <w:numPr>
          <w:ilvl w:val="0"/>
          <w:numId w:val="1"/>
        </w:numPr>
        <w:ind w:leftChars="100" w:left="630" w:hangingChars="200"/>
        <w:rPr>
          <w:rFonts w:ascii="宋体" w:hAnsi="宋体" w:cs="宋体"/>
          <w:b w:val="0"/>
          <w:szCs w:val="21"/>
        </w:rPr>
      </w:pPr>
      <w:r>
        <w:rPr>
          <w:rFonts w:ascii="宋体" w:hAnsi="宋体" w:cs="宋体" w:hint="eastAsia"/>
          <w:b w:val="0"/>
          <w:szCs w:val="21"/>
        </w:rPr>
        <w:t>居住建筑耗热量指标：</w:t>
      </w:r>
    </w:p>
    <w:tbl>
      <w:tblPr>
        <w:tblW w:w="0" w:type="auto"/>
        <w:tblInd w:w="-116" w:type="dxa"/>
        <w:tblLayout w:type="fixed"/>
        <w:tblLook w:val="0000" w:firstRow="0" w:lastRow="0" w:firstColumn="0" w:lastColumn="0" w:noHBand="0" w:noVBand="0"/>
      </w:tblPr>
      <w:tblGrid>
        <w:gridCol w:w="2945"/>
        <w:gridCol w:w="1560"/>
        <w:gridCol w:w="2692"/>
        <w:gridCol w:w="2356"/>
      </w:tblGrid>
      <w:tr w:rsidR="008C0913" w:rsidTr="00D320F1">
        <w:trPr>
          <w:cantSplit/>
          <w:trHeight w:val="285"/>
        </w:trPr>
        <w:tc>
          <w:tcPr>
            <w:tcW w:w="2945" w:type="dxa"/>
            <w:tcBorders>
              <w:top w:val="single" w:sz="8" w:space="0" w:color="auto"/>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560" w:type="dxa"/>
            <w:tcBorders>
              <w:top w:val="single" w:sz="8" w:space="0" w:color="auto"/>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692" w:type="dxa"/>
            <w:tcBorders>
              <w:top w:val="single" w:sz="8" w:space="0" w:color="auto"/>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标准限值</w:t>
            </w:r>
          </w:p>
        </w:tc>
        <w:tc>
          <w:tcPr>
            <w:tcW w:w="2356" w:type="dxa"/>
            <w:tcBorders>
              <w:top w:val="single" w:sz="8" w:space="0" w:color="auto"/>
              <w:left w:val="nil"/>
              <w:bottom w:val="single" w:sz="4"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实际耗热量</w:t>
            </w:r>
          </w:p>
        </w:tc>
      </w:tr>
      <w:tr w:rsidR="008C0913" w:rsidTr="00D320F1">
        <w:trPr>
          <w:cantSplit/>
          <w:trHeight w:val="285"/>
        </w:trPr>
        <w:tc>
          <w:tcPr>
            <w:tcW w:w="2945" w:type="dxa"/>
            <w:tcBorders>
              <w:top w:val="nil"/>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耗热量指标</w:t>
            </w:r>
          </w:p>
        </w:tc>
        <w:tc>
          <w:tcPr>
            <w:tcW w:w="1560" w:type="dxa"/>
            <w:tcBorders>
              <w:top w:val="nil"/>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p>
        </w:tc>
        <w:tc>
          <w:tcPr>
            <w:tcW w:w="2692" w:type="dxa"/>
            <w:tcBorders>
              <w:top w:val="nil"/>
              <w:left w:val="nil"/>
              <w:bottom w:val="single" w:sz="4" w:space="0" w:color="auto"/>
              <w:right w:val="single" w:sz="4" w:space="0" w:color="auto"/>
            </w:tcBorders>
          </w:tcPr>
          <w:p w:rsidR="008C0913" w:rsidRDefault="008C0913" w:rsidP="00D320F1">
            <w:pPr>
              <w:spacing w:line="288" w:lineRule="auto"/>
              <w:jc w:val="center"/>
              <w:rPr>
                <w:rFonts w:ascii="宋体" w:hAnsi="宋体" w:cs="宋体"/>
                <w:szCs w:val="21"/>
              </w:rPr>
            </w:pPr>
          </w:p>
        </w:tc>
        <w:tc>
          <w:tcPr>
            <w:tcW w:w="2356" w:type="dxa"/>
            <w:tcBorders>
              <w:top w:val="nil"/>
              <w:left w:val="nil"/>
              <w:bottom w:val="single" w:sz="4" w:space="0" w:color="auto"/>
              <w:right w:val="single" w:sz="8" w:space="0" w:color="auto"/>
            </w:tcBorders>
          </w:tcPr>
          <w:p w:rsidR="008C0913" w:rsidRDefault="008C0913" w:rsidP="00D320F1">
            <w:pPr>
              <w:spacing w:line="288" w:lineRule="auto"/>
              <w:jc w:val="center"/>
              <w:rPr>
                <w:rFonts w:ascii="宋体" w:hAnsi="宋体" w:cs="宋体"/>
                <w:szCs w:val="21"/>
              </w:rPr>
            </w:pPr>
          </w:p>
        </w:tc>
      </w:tr>
      <w:tr w:rsidR="008C0913" w:rsidTr="00D320F1">
        <w:trPr>
          <w:cantSplit/>
          <w:trHeight w:val="300"/>
        </w:trPr>
        <w:tc>
          <w:tcPr>
            <w:tcW w:w="2945" w:type="dxa"/>
            <w:tcBorders>
              <w:top w:val="nil"/>
              <w:left w:val="single" w:sz="8" w:space="0" w:color="auto"/>
              <w:bottom w:val="single" w:sz="8"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耗热量指标不高于标准比例</w:t>
            </w:r>
          </w:p>
        </w:tc>
        <w:tc>
          <w:tcPr>
            <w:tcW w:w="1560" w:type="dxa"/>
            <w:tcBorders>
              <w:top w:val="nil"/>
              <w:left w:val="nil"/>
              <w:bottom w:val="single" w:sz="8"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5048" w:type="dxa"/>
            <w:gridSpan w:val="2"/>
            <w:tcBorders>
              <w:top w:val="nil"/>
              <w:left w:val="nil"/>
              <w:bottom w:val="single" w:sz="8" w:space="0" w:color="auto"/>
              <w:right w:val="single" w:sz="8" w:space="0" w:color="auto"/>
            </w:tcBorders>
            <w:vAlign w:val="center"/>
          </w:tcPr>
          <w:p w:rsidR="008C0913" w:rsidRDefault="008C0913" w:rsidP="00D320F1">
            <w:pPr>
              <w:pStyle w:val="a5"/>
              <w:spacing w:line="288" w:lineRule="auto"/>
              <w:ind w:firstLine="360"/>
              <w:jc w:val="center"/>
              <w:outlineLvl w:val="9"/>
              <w:rPr>
                <w:rFonts w:ascii="宋体" w:hAnsi="宋体" w:cs="宋体"/>
                <w:sz w:val="21"/>
                <w:szCs w:val="21"/>
              </w:rPr>
            </w:pPr>
          </w:p>
        </w:tc>
      </w:tr>
    </w:tbl>
    <w:p w:rsidR="008C0913" w:rsidRDefault="008C0913" w:rsidP="008C0913">
      <w:pPr>
        <w:pStyle w:val="a6"/>
        <w:ind w:leftChars="-100" w:left="-210"/>
        <w:rPr>
          <w:rFonts w:ascii="宋体" w:hAnsi="宋体" w:cs="宋体"/>
          <w:b w:val="0"/>
          <w:szCs w:val="21"/>
        </w:rPr>
      </w:pPr>
    </w:p>
    <w:p w:rsidR="008C0913" w:rsidRDefault="008C0913" w:rsidP="008C0913">
      <w:pPr>
        <w:pStyle w:val="a6"/>
        <w:numPr>
          <w:ilvl w:val="0"/>
          <w:numId w:val="1"/>
        </w:numPr>
        <w:ind w:leftChars="100" w:left="630" w:hangingChars="200"/>
        <w:rPr>
          <w:rFonts w:ascii="宋体" w:hAnsi="宋体" w:cs="宋体"/>
          <w:b w:val="0"/>
          <w:szCs w:val="21"/>
        </w:rPr>
      </w:pPr>
      <w:r>
        <w:rPr>
          <w:rFonts w:ascii="宋体" w:hAnsi="宋体" w:cs="宋体" w:hint="eastAsia"/>
          <w:b w:val="0"/>
          <w:szCs w:val="21"/>
        </w:rPr>
        <w:t>公共建筑供暖空调全年计算负荷：</w:t>
      </w:r>
    </w:p>
    <w:tbl>
      <w:tblPr>
        <w:tblW w:w="0" w:type="auto"/>
        <w:tblInd w:w="-116" w:type="dxa"/>
        <w:tblLayout w:type="fixed"/>
        <w:tblLook w:val="0000" w:firstRow="0" w:lastRow="0" w:firstColumn="0" w:lastColumn="0" w:noHBand="0" w:noVBand="0"/>
      </w:tblPr>
      <w:tblGrid>
        <w:gridCol w:w="3270"/>
        <w:gridCol w:w="1569"/>
        <w:gridCol w:w="2358"/>
        <w:gridCol w:w="2356"/>
      </w:tblGrid>
      <w:tr w:rsidR="008C0913" w:rsidTr="00D320F1">
        <w:trPr>
          <w:cantSplit/>
          <w:trHeight w:val="285"/>
        </w:trPr>
        <w:tc>
          <w:tcPr>
            <w:tcW w:w="3270" w:type="dxa"/>
            <w:tcBorders>
              <w:top w:val="single" w:sz="8" w:space="0" w:color="auto"/>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p>
        </w:tc>
        <w:tc>
          <w:tcPr>
            <w:tcW w:w="1569" w:type="dxa"/>
            <w:tcBorders>
              <w:top w:val="single" w:sz="8" w:space="0" w:color="auto"/>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358" w:type="dxa"/>
            <w:tcBorders>
              <w:top w:val="single" w:sz="8" w:space="0" w:color="auto"/>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参照建筑</w:t>
            </w:r>
          </w:p>
        </w:tc>
        <w:tc>
          <w:tcPr>
            <w:tcW w:w="2356" w:type="dxa"/>
            <w:tcBorders>
              <w:top w:val="single" w:sz="8" w:space="0" w:color="auto"/>
              <w:left w:val="nil"/>
              <w:bottom w:val="single" w:sz="4" w:space="0" w:color="auto"/>
              <w:right w:val="single" w:sz="8"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实际建筑</w:t>
            </w:r>
          </w:p>
        </w:tc>
      </w:tr>
      <w:tr w:rsidR="008C0913" w:rsidTr="00D320F1">
        <w:trPr>
          <w:cantSplit/>
          <w:trHeight w:val="285"/>
        </w:trPr>
        <w:tc>
          <w:tcPr>
            <w:tcW w:w="3270" w:type="dxa"/>
            <w:tcBorders>
              <w:top w:val="nil"/>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全年供暖负荷</w:t>
            </w:r>
          </w:p>
        </w:tc>
        <w:tc>
          <w:tcPr>
            <w:tcW w:w="1569" w:type="dxa"/>
            <w:tcBorders>
              <w:top w:val="nil"/>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szCs w:val="21"/>
              </w:rPr>
              <w:t>kW·h/m</w:t>
            </w:r>
            <w:r>
              <w:rPr>
                <w:rFonts w:ascii="宋体" w:hAnsi="宋体" w:cs="宋体" w:hint="eastAsia"/>
                <w:szCs w:val="21"/>
                <w:vertAlign w:val="superscript"/>
              </w:rPr>
              <w:t>2</w:t>
            </w:r>
          </w:p>
        </w:tc>
        <w:tc>
          <w:tcPr>
            <w:tcW w:w="2358" w:type="dxa"/>
            <w:tcBorders>
              <w:top w:val="nil"/>
              <w:left w:val="nil"/>
              <w:bottom w:val="single" w:sz="4" w:space="0" w:color="auto"/>
              <w:right w:val="single" w:sz="4" w:space="0" w:color="auto"/>
            </w:tcBorders>
          </w:tcPr>
          <w:p w:rsidR="008C0913" w:rsidRDefault="008C0913" w:rsidP="00D320F1">
            <w:pPr>
              <w:spacing w:line="288" w:lineRule="auto"/>
              <w:jc w:val="center"/>
              <w:rPr>
                <w:rFonts w:ascii="宋体" w:hAnsi="宋体" w:cs="宋体"/>
                <w:szCs w:val="21"/>
              </w:rPr>
            </w:pPr>
          </w:p>
        </w:tc>
        <w:tc>
          <w:tcPr>
            <w:tcW w:w="2356" w:type="dxa"/>
            <w:tcBorders>
              <w:top w:val="nil"/>
              <w:left w:val="nil"/>
              <w:bottom w:val="single" w:sz="4" w:space="0" w:color="auto"/>
              <w:right w:val="single" w:sz="8" w:space="0" w:color="auto"/>
            </w:tcBorders>
          </w:tcPr>
          <w:p w:rsidR="008C0913" w:rsidRDefault="008C0913" w:rsidP="00D320F1">
            <w:pPr>
              <w:spacing w:line="288" w:lineRule="auto"/>
              <w:jc w:val="center"/>
              <w:rPr>
                <w:rFonts w:ascii="宋体" w:hAnsi="宋体" w:cs="宋体"/>
                <w:szCs w:val="21"/>
              </w:rPr>
            </w:pPr>
          </w:p>
        </w:tc>
      </w:tr>
      <w:tr w:rsidR="008C0913" w:rsidTr="00D320F1">
        <w:trPr>
          <w:cantSplit/>
          <w:trHeight w:val="285"/>
        </w:trPr>
        <w:tc>
          <w:tcPr>
            <w:tcW w:w="3270" w:type="dxa"/>
            <w:tcBorders>
              <w:top w:val="nil"/>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全年空调负荷</w:t>
            </w:r>
          </w:p>
        </w:tc>
        <w:tc>
          <w:tcPr>
            <w:tcW w:w="1569" w:type="dxa"/>
            <w:tcBorders>
              <w:top w:val="nil"/>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szCs w:val="21"/>
              </w:rPr>
              <w:t>kW·h/m</w:t>
            </w:r>
            <w:r>
              <w:rPr>
                <w:rFonts w:ascii="宋体" w:hAnsi="宋体" w:cs="宋体" w:hint="eastAsia"/>
                <w:szCs w:val="21"/>
                <w:vertAlign w:val="superscript"/>
              </w:rPr>
              <w:t>2</w:t>
            </w:r>
          </w:p>
        </w:tc>
        <w:tc>
          <w:tcPr>
            <w:tcW w:w="2358" w:type="dxa"/>
            <w:tcBorders>
              <w:top w:val="nil"/>
              <w:left w:val="nil"/>
              <w:bottom w:val="single" w:sz="4" w:space="0" w:color="auto"/>
              <w:right w:val="single" w:sz="4" w:space="0" w:color="auto"/>
            </w:tcBorders>
          </w:tcPr>
          <w:p w:rsidR="008C0913" w:rsidRDefault="008C0913" w:rsidP="00D320F1">
            <w:pPr>
              <w:spacing w:line="288" w:lineRule="auto"/>
              <w:jc w:val="center"/>
              <w:rPr>
                <w:rFonts w:ascii="宋体" w:hAnsi="宋体" w:cs="宋体"/>
                <w:szCs w:val="21"/>
              </w:rPr>
            </w:pPr>
          </w:p>
        </w:tc>
        <w:tc>
          <w:tcPr>
            <w:tcW w:w="2356" w:type="dxa"/>
            <w:tcBorders>
              <w:top w:val="nil"/>
              <w:left w:val="nil"/>
              <w:bottom w:val="single" w:sz="4" w:space="0" w:color="auto"/>
              <w:right w:val="single" w:sz="8" w:space="0" w:color="auto"/>
            </w:tcBorders>
          </w:tcPr>
          <w:p w:rsidR="008C0913" w:rsidRDefault="008C0913" w:rsidP="00D320F1">
            <w:pPr>
              <w:spacing w:line="288" w:lineRule="auto"/>
              <w:jc w:val="center"/>
              <w:rPr>
                <w:rFonts w:ascii="宋体" w:hAnsi="宋体" w:cs="宋体"/>
                <w:szCs w:val="21"/>
              </w:rPr>
            </w:pPr>
          </w:p>
        </w:tc>
      </w:tr>
      <w:tr w:rsidR="008C0913" w:rsidTr="00D320F1">
        <w:trPr>
          <w:cantSplit/>
          <w:trHeight w:val="285"/>
        </w:trPr>
        <w:tc>
          <w:tcPr>
            <w:tcW w:w="3270" w:type="dxa"/>
            <w:tcBorders>
              <w:top w:val="nil"/>
              <w:left w:val="single" w:sz="8" w:space="0" w:color="auto"/>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全年总负荷</w:t>
            </w:r>
          </w:p>
        </w:tc>
        <w:tc>
          <w:tcPr>
            <w:tcW w:w="1569" w:type="dxa"/>
            <w:tcBorders>
              <w:top w:val="nil"/>
              <w:left w:val="nil"/>
              <w:bottom w:val="single" w:sz="4"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szCs w:val="21"/>
              </w:rPr>
              <w:t>kW·h/m</w:t>
            </w:r>
            <w:r>
              <w:rPr>
                <w:rFonts w:ascii="宋体" w:hAnsi="宋体" w:cs="宋体" w:hint="eastAsia"/>
                <w:szCs w:val="21"/>
                <w:vertAlign w:val="superscript"/>
              </w:rPr>
              <w:t>2</w:t>
            </w:r>
          </w:p>
        </w:tc>
        <w:tc>
          <w:tcPr>
            <w:tcW w:w="2358" w:type="dxa"/>
            <w:tcBorders>
              <w:top w:val="nil"/>
              <w:left w:val="nil"/>
              <w:bottom w:val="single" w:sz="4" w:space="0" w:color="auto"/>
              <w:right w:val="single" w:sz="4" w:space="0" w:color="auto"/>
            </w:tcBorders>
          </w:tcPr>
          <w:p w:rsidR="008C0913" w:rsidRDefault="008C0913" w:rsidP="00D320F1">
            <w:pPr>
              <w:spacing w:line="288" w:lineRule="auto"/>
              <w:jc w:val="center"/>
              <w:rPr>
                <w:rFonts w:ascii="宋体" w:hAnsi="宋体" w:cs="宋体"/>
                <w:szCs w:val="21"/>
              </w:rPr>
            </w:pPr>
          </w:p>
        </w:tc>
        <w:tc>
          <w:tcPr>
            <w:tcW w:w="2356" w:type="dxa"/>
            <w:tcBorders>
              <w:top w:val="nil"/>
              <w:left w:val="nil"/>
              <w:bottom w:val="single" w:sz="4" w:space="0" w:color="auto"/>
              <w:right w:val="single" w:sz="8" w:space="0" w:color="auto"/>
            </w:tcBorders>
          </w:tcPr>
          <w:p w:rsidR="008C0913" w:rsidRDefault="008C0913" w:rsidP="00D320F1">
            <w:pPr>
              <w:spacing w:line="288" w:lineRule="auto"/>
              <w:jc w:val="center"/>
              <w:rPr>
                <w:rFonts w:ascii="宋体" w:hAnsi="宋体" w:cs="宋体"/>
                <w:szCs w:val="21"/>
              </w:rPr>
            </w:pPr>
          </w:p>
        </w:tc>
      </w:tr>
      <w:tr w:rsidR="008C0913" w:rsidTr="00D320F1">
        <w:trPr>
          <w:cantSplit/>
          <w:trHeight w:val="300"/>
        </w:trPr>
        <w:tc>
          <w:tcPr>
            <w:tcW w:w="3270" w:type="dxa"/>
            <w:tcBorders>
              <w:top w:val="nil"/>
              <w:left w:val="single" w:sz="8" w:space="0" w:color="auto"/>
              <w:bottom w:val="single" w:sz="8"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负荷不高于标准比例</w:t>
            </w:r>
          </w:p>
        </w:tc>
        <w:tc>
          <w:tcPr>
            <w:tcW w:w="1569" w:type="dxa"/>
            <w:tcBorders>
              <w:top w:val="nil"/>
              <w:left w:val="nil"/>
              <w:bottom w:val="single" w:sz="8" w:space="0" w:color="auto"/>
              <w:right w:val="single" w:sz="4" w:space="0" w:color="auto"/>
            </w:tcBorders>
            <w:vAlign w:val="center"/>
          </w:tcPr>
          <w:p w:rsidR="008C0913" w:rsidRDefault="008C0913" w:rsidP="00D320F1">
            <w:pPr>
              <w:widowControl/>
              <w:spacing w:line="288" w:lineRule="auto"/>
              <w:jc w:val="center"/>
              <w:rPr>
                <w:rFonts w:ascii="宋体" w:hAnsi="宋体" w:cs="宋体"/>
                <w:kern w:val="0"/>
                <w:szCs w:val="21"/>
              </w:rPr>
            </w:pPr>
            <w:r>
              <w:rPr>
                <w:rFonts w:ascii="宋体" w:hAnsi="宋体" w:cs="宋体" w:hint="eastAsia"/>
                <w:kern w:val="0"/>
                <w:szCs w:val="21"/>
              </w:rPr>
              <w:t>％</w:t>
            </w:r>
          </w:p>
        </w:tc>
        <w:tc>
          <w:tcPr>
            <w:tcW w:w="4714" w:type="dxa"/>
            <w:gridSpan w:val="2"/>
            <w:tcBorders>
              <w:top w:val="nil"/>
              <w:left w:val="nil"/>
              <w:bottom w:val="single" w:sz="8" w:space="0" w:color="auto"/>
              <w:right w:val="single" w:sz="8" w:space="0" w:color="auto"/>
            </w:tcBorders>
            <w:vAlign w:val="center"/>
          </w:tcPr>
          <w:p w:rsidR="008C0913" w:rsidRDefault="008C0913" w:rsidP="00D320F1">
            <w:pPr>
              <w:pStyle w:val="a5"/>
              <w:spacing w:line="288" w:lineRule="auto"/>
              <w:ind w:firstLine="360"/>
              <w:jc w:val="center"/>
              <w:outlineLvl w:val="9"/>
              <w:rPr>
                <w:rFonts w:ascii="宋体" w:hAnsi="宋体" w:cs="宋体"/>
                <w:sz w:val="21"/>
                <w:szCs w:val="21"/>
              </w:rPr>
            </w:pPr>
          </w:p>
        </w:tc>
      </w:tr>
    </w:tbl>
    <w:p w:rsidR="008C0913" w:rsidRDefault="008C0913" w:rsidP="008C0913">
      <w:pPr>
        <w:pStyle w:val="a5"/>
        <w:spacing w:line="288" w:lineRule="auto"/>
        <w:outlineLvl w:val="9"/>
        <w:rPr>
          <w:rFonts w:ascii="宋体" w:hAnsi="宋体" w:cs="宋体"/>
          <w:sz w:val="21"/>
          <w:szCs w:val="21"/>
        </w:rPr>
      </w:pPr>
    </w:p>
    <w:p w:rsidR="008C0913" w:rsidRDefault="008C0913" w:rsidP="008C0913">
      <w:pPr>
        <w:pStyle w:val="1"/>
        <w:numPr>
          <w:ilvl w:val="0"/>
          <w:numId w:val="2"/>
        </w:numPr>
        <w:spacing w:line="288" w:lineRule="auto"/>
        <w:ind w:firstLineChars="0"/>
        <w:jc w:val="left"/>
        <w:rPr>
          <w:rFonts w:ascii="宋体" w:hAnsi="宋体" w:cs="宋体"/>
          <w:b/>
          <w:bCs/>
          <w:szCs w:val="21"/>
        </w:rPr>
      </w:pPr>
      <w:r>
        <w:rPr>
          <w:rFonts w:ascii="宋体" w:hAnsi="宋体" w:cs="宋体" w:hint="eastAsia"/>
          <w:b/>
          <w:bCs/>
          <w:szCs w:val="21"/>
        </w:rPr>
        <w:t>证明材料：</w:t>
      </w:r>
    </w:p>
    <w:p w:rsidR="008C0913" w:rsidRDefault="008C0913" w:rsidP="008C0913">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3763"/>
        <w:gridCol w:w="1411"/>
        <w:gridCol w:w="845"/>
        <w:gridCol w:w="809"/>
        <w:gridCol w:w="796"/>
      </w:tblGrid>
      <w:tr w:rsidR="008C0913" w:rsidTr="00D320F1">
        <w:trPr>
          <w:trHeight w:val="540"/>
        </w:trPr>
        <w:tc>
          <w:tcPr>
            <w:tcW w:w="720" w:type="dxa"/>
            <w:shd w:val="clear" w:color="DBE5F1" w:fill="DBE5F1"/>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1170" w:type="dxa"/>
            <w:shd w:val="clear" w:color="DBE5F1" w:fill="DBE5F1"/>
            <w:vAlign w:val="center"/>
          </w:tcPr>
          <w:p w:rsidR="008C0913" w:rsidRDefault="008C0913"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3763" w:type="dxa"/>
            <w:shd w:val="clear" w:color="DBE5F1" w:fill="DBE5F1"/>
            <w:vAlign w:val="center"/>
          </w:tcPr>
          <w:p w:rsidR="008C0913" w:rsidRDefault="008C0913"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1411" w:type="dxa"/>
            <w:shd w:val="clear" w:color="DBE5F1" w:fill="DBE5F1"/>
            <w:vAlign w:val="center"/>
          </w:tcPr>
          <w:p w:rsidR="008C0913" w:rsidRDefault="008C0913" w:rsidP="00D320F1">
            <w:pPr>
              <w:widowControl/>
              <w:jc w:val="center"/>
              <w:rPr>
                <w:rFonts w:ascii="宋体" w:hAnsi="宋体" w:cs="宋体"/>
                <w:bCs/>
                <w:kern w:val="0"/>
                <w:szCs w:val="21"/>
              </w:rPr>
            </w:pPr>
            <w:r>
              <w:rPr>
                <w:rFonts w:ascii="宋体" w:hAnsi="宋体" w:cs="宋体" w:hint="eastAsia"/>
                <w:bCs/>
                <w:kern w:val="0"/>
                <w:szCs w:val="21"/>
              </w:rPr>
              <w:t>评价要点</w:t>
            </w:r>
          </w:p>
        </w:tc>
        <w:tc>
          <w:tcPr>
            <w:tcW w:w="845" w:type="dxa"/>
            <w:shd w:val="clear" w:color="DBE5F1" w:fill="DBE5F1"/>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评价阶段</w:t>
            </w:r>
          </w:p>
        </w:tc>
        <w:tc>
          <w:tcPr>
            <w:tcW w:w="809" w:type="dxa"/>
            <w:shd w:val="clear" w:color="DBE5F1" w:fill="DBE5F1"/>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建筑类型</w:t>
            </w:r>
          </w:p>
        </w:tc>
        <w:tc>
          <w:tcPr>
            <w:tcW w:w="796" w:type="dxa"/>
            <w:shd w:val="clear" w:color="DBE5F1" w:fill="DBE5F1"/>
            <w:vAlign w:val="center"/>
          </w:tcPr>
          <w:p w:rsidR="008C0913" w:rsidRDefault="008C0913"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8C0913" w:rsidTr="00D320F1">
        <w:trPr>
          <w:trHeight w:val="270"/>
        </w:trPr>
        <w:tc>
          <w:tcPr>
            <w:tcW w:w="720" w:type="dxa"/>
            <w:vMerge w:val="restart"/>
            <w:tcBorders>
              <w:top w:val="single" w:sz="4" w:space="0" w:color="auto"/>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建筑设计</w:t>
            </w:r>
          </w:p>
        </w:tc>
        <w:tc>
          <w:tcPr>
            <w:tcW w:w="1170" w:type="dxa"/>
            <w:vMerge w:val="restart"/>
            <w:tcBorders>
              <w:top w:val="single" w:sz="4" w:space="0" w:color="auto"/>
              <w:left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建筑设计说明</w:t>
            </w:r>
          </w:p>
        </w:tc>
        <w:tc>
          <w:tcPr>
            <w:tcW w:w="3763" w:type="dxa"/>
            <w:vMerge w:val="restart"/>
            <w:tcBorders>
              <w:top w:val="single" w:sz="4" w:space="0" w:color="auto"/>
              <w:left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应说明建筑围护结构热工性能指标，包括传热系数、遮阳系数或太阳得热系数以及门窗和玻璃幕墙气密性等指标</w:t>
            </w:r>
          </w:p>
        </w:tc>
        <w:tc>
          <w:tcPr>
            <w:tcW w:w="1411" w:type="dxa"/>
            <w:tcBorders>
              <w:top w:val="single" w:sz="4"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4"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4"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4"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270"/>
        </w:trPr>
        <w:tc>
          <w:tcPr>
            <w:tcW w:w="720" w:type="dxa"/>
            <w:vMerge/>
            <w:tcBorders>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3763"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270"/>
        </w:trPr>
        <w:tc>
          <w:tcPr>
            <w:tcW w:w="720" w:type="dxa"/>
            <w:vMerge/>
            <w:tcBorders>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1170" w:type="dxa"/>
            <w:vMerge w:val="restart"/>
            <w:tcBorders>
              <w:top w:val="single" w:sz="6" w:space="0" w:color="auto"/>
              <w:left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建筑围护结构做法表</w:t>
            </w:r>
          </w:p>
        </w:tc>
        <w:tc>
          <w:tcPr>
            <w:tcW w:w="3763" w:type="dxa"/>
            <w:vMerge w:val="restart"/>
            <w:tcBorders>
              <w:top w:val="single" w:sz="6" w:space="0" w:color="auto"/>
              <w:left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应体现围护结构做法并与设计说明、节能计算相吻合</w:t>
            </w: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270"/>
        </w:trPr>
        <w:tc>
          <w:tcPr>
            <w:tcW w:w="720" w:type="dxa"/>
            <w:vMerge/>
            <w:tcBorders>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3763"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270"/>
        </w:trPr>
        <w:tc>
          <w:tcPr>
            <w:tcW w:w="720" w:type="dxa"/>
            <w:vMerge/>
            <w:tcBorders>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节能专篇</w:t>
            </w:r>
          </w:p>
        </w:tc>
        <w:tc>
          <w:tcPr>
            <w:tcW w:w="3763"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应体现围护结构做法及性能指标，包括传热系数、遮阳系数或太阳得热系数以及门窗和玻璃幕墙气密性等指标</w:t>
            </w: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270"/>
        </w:trPr>
        <w:tc>
          <w:tcPr>
            <w:tcW w:w="720" w:type="dxa"/>
            <w:tcBorders>
              <w:left w:val="single" w:sz="4"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暖通设计</w:t>
            </w:r>
          </w:p>
        </w:tc>
        <w:tc>
          <w:tcPr>
            <w:tcW w:w="1170"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空调采暖全年计算负荷报告</w:t>
            </w:r>
          </w:p>
        </w:tc>
        <w:tc>
          <w:tcPr>
            <w:tcW w:w="3763"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包括基于两个算例的对建筑的供暖空调全年负荷进行计算，两个算例仅考虑建筑围护结构本身的不同性能，供暖空调系统类型、设备系统的运行状态等按常规形式考虑即可；两算例一个选取国家或行业建筑节能设计标准规定的围护结构热工性能参数，第二个选取实际设计的建筑围护结构热工性能参数，但两个算例采用的暖通空调形式应一致</w:t>
            </w: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1084"/>
        </w:trPr>
        <w:tc>
          <w:tcPr>
            <w:tcW w:w="720" w:type="dxa"/>
            <w:vMerge w:val="restart"/>
            <w:tcBorders>
              <w:left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其他资料</w:t>
            </w:r>
          </w:p>
        </w:tc>
        <w:tc>
          <w:tcPr>
            <w:tcW w:w="1170" w:type="dxa"/>
            <w:vMerge w:val="restart"/>
            <w:tcBorders>
              <w:top w:val="single" w:sz="6" w:space="0" w:color="auto"/>
              <w:left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节能设计审查备案登记表、规定性指标计算报告、节能计算书</w:t>
            </w:r>
          </w:p>
        </w:tc>
        <w:tc>
          <w:tcPr>
            <w:tcW w:w="3763" w:type="dxa"/>
            <w:vMerge w:val="restart"/>
            <w:tcBorders>
              <w:top w:val="single" w:sz="6" w:space="0" w:color="auto"/>
              <w:left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应体现围护结构热工性能或能耗计算结果（指标要求与自评一致），采用软件计算的需要列出计算参数。以管理部门批复后的复印件或扫描件为准。</w:t>
            </w: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r w:rsidR="008C0913" w:rsidTr="00D320F1">
        <w:trPr>
          <w:trHeight w:val="1084"/>
        </w:trPr>
        <w:tc>
          <w:tcPr>
            <w:tcW w:w="720" w:type="dxa"/>
            <w:vMerge/>
            <w:tcBorders>
              <w:left w:val="single" w:sz="4" w:space="0" w:color="auto"/>
              <w:right w:val="single" w:sz="6" w:space="0" w:color="auto"/>
            </w:tcBorders>
            <w:vAlign w:val="center"/>
          </w:tcPr>
          <w:p w:rsidR="008C0913" w:rsidRDefault="008C0913" w:rsidP="00D320F1">
            <w:pPr>
              <w:widowControl/>
              <w:jc w:val="left"/>
              <w:rPr>
                <w:rFonts w:ascii="宋体" w:hAnsi="宋体" w:cs="宋体"/>
                <w:szCs w:val="21"/>
              </w:rPr>
            </w:pPr>
          </w:p>
        </w:tc>
        <w:tc>
          <w:tcPr>
            <w:tcW w:w="1170"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szCs w:val="21"/>
              </w:rPr>
            </w:pPr>
          </w:p>
        </w:tc>
        <w:tc>
          <w:tcPr>
            <w:tcW w:w="3763" w:type="dxa"/>
            <w:vMerge/>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kern w:val="0"/>
                <w:szCs w:val="21"/>
              </w:rPr>
              <w:t>设计/运行</w:t>
            </w:r>
          </w:p>
        </w:tc>
        <w:tc>
          <w:tcPr>
            <w:tcW w:w="809" w:type="dxa"/>
            <w:tcBorders>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kern w:val="0"/>
                <w:szCs w:val="21"/>
              </w:rPr>
              <w:t>居建/公建</w:t>
            </w:r>
          </w:p>
        </w:tc>
        <w:tc>
          <w:tcPr>
            <w:tcW w:w="796" w:type="dxa"/>
            <w:tcBorders>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bCs/>
                <w:kern w:val="0"/>
                <w:szCs w:val="21"/>
              </w:rPr>
            </w:pPr>
          </w:p>
        </w:tc>
      </w:tr>
      <w:tr w:rsidR="008C0913" w:rsidTr="00D320F1">
        <w:trPr>
          <w:trHeight w:val="1084"/>
        </w:trPr>
        <w:tc>
          <w:tcPr>
            <w:tcW w:w="720" w:type="dxa"/>
            <w:vMerge/>
            <w:tcBorders>
              <w:left w:val="single" w:sz="4" w:space="0" w:color="auto"/>
              <w:bottom w:val="single" w:sz="6" w:space="0" w:color="auto"/>
              <w:right w:val="single" w:sz="6" w:space="0" w:color="auto"/>
            </w:tcBorders>
            <w:vAlign w:val="center"/>
          </w:tcPr>
          <w:p w:rsidR="008C0913" w:rsidRDefault="008C0913" w:rsidP="00D320F1">
            <w:pPr>
              <w:widowControl/>
              <w:jc w:val="left"/>
              <w:rPr>
                <w:rFonts w:ascii="宋体" w:hAnsi="宋体" w:cs="宋体"/>
                <w:szCs w:val="21"/>
              </w:rPr>
            </w:pPr>
          </w:p>
        </w:tc>
        <w:tc>
          <w:tcPr>
            <w:tcW w:w="1170" w:type="dxa"/>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szCs w:val="21"/>
              </w:rPr>
            </w:pPr>
            <w:r>
              <w:rPr>
                <w:rFonts w:ascii="宋体" w:hAnsi="宋体" w:cs="宋体" w:hint="eastAsia"/>
                <w:bCs/>
                <w:kern w:val="0"/>
                <w:szCs w:val="21"/>
              </w:rPr>
              <w:t>节能工程验收记录</w:t>
            </w:r>
          </w:p>
        </w:tc>
        <w:tc>
          <w:tcPr>
            <w:tcW w:w="3763" w:type="dxa"/>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szCs w:val="21"/>
              </w:rPr>
            </w:pPr>
            <w:r>
              <w:rPr>
                <w:rFonts w:ascii="宋体" w:hAnsi="宋体" w:cs="宋体" w:hint="eastAsia"/>
                <w:kern w:val="0"/>
                <w:szCs w:val="21"/>
              </w:rPr>
              <w:t>应体现围护结构热工性能验收结果，并与图纸吻合</w:t>
            </w:r>
          </w:p>
        </w:tc>
        <w:tc>
          <w:tcPr>
            <w:tcW w:w="1411" w:type="dxa"/>
            <w:tcBorders>
              <w:top w:val="single" w:sz="6" w:space="0" w:color="auto"/>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left w:val="single" w:sz="6" w:space="0" w:color="auto"/>
              <w:bottom w:val="single" w:sz="6"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left w:val="single" w:sz="6" w:space="0" w:color="auto"/>
              <w:bottom w:val="single" w:sz="6" w:space="0" w:color="auto"/>
              <w:right w:val="single" w:sz="4" w:space="0" w:color="auto"/>
            </w:tcBorders>
            <w:vAlign w:val="center"/>
          </w:tcPr>
          <w:p w:rsidR="008C0913" w:rsidRDefault="008C0913" w:rsidP="00D320F1">
            <w:pPr>
              <w:widowControl/>
              <w:jc w:val="left"/>
              <w:rPr>
                <w:rFonts w:ascii="宋体" w:hAnsi="宋体" w:cs="宋体"/>
                <w:bCs/>
                <w:kern w:val="0"/>
                <w:szCs w:val="21"/>
              </w:rPr>
            </w:pPr>
          </w:p>
        </w:tc>
      </w:tr>
      <w:tr w:rsidR="008C0913" w:rsidTr="00D320F1">
        <w:trPr>
          <w:trHeight w:val="270"/>
        </w:trPr>
        <w:tc>
          <w:tcPr>
            <w:tcW w:w="720" w:type="dxa"/>
            <w:tcBorders>
              <w:top w:val="single" w:sz="6" w:space="0" w:color="auto"/>
              <w:left w:val="single" w:sz="4" w:space="0" w:color="auto"/>
              <w:bottom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运营管理</w:t>
            </w:r>
          </w:p>
        </w:tc>
        <w:tc>
          <w:tcPr>
            <w:tcW w:w="1170" w:type="dxa"/>
            <w:tcBorders>
              <w:top w:val="single" w:sz="6" w:space="0" w:color="auto"/>
              <w:left w:val="single" w:sz="6" w:space="0" w:color="auto"/>
              <w:bottom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供冷量、供热量运行记录</w:t>
            </w:r>
          </w:p>
        </w:tc>
        <w:tc>
          <w:tcPr>
            <w:tcW w:w="3763" w:type="dxa"/>
            <w:tcBorders>
              <w:top w:val="single" w:sz="6" w:space="0" w:color="auto"/>
              <w:left w:val="single" w:sz="6" w:space="0" w:color="auto"/>
              <w:bottom w:val="single" w:sz="4"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应包括一年的运行数据</w:t>
            </w:r>
          </w:p>
        </w:tc>
        <w:tc>
          <w:tcPr>
            <w:tcW w:w="1411" w:type="dxa"/>
            <w:tcBorders>
              <w:top w:val="single" w:sz="6" w:space="0" w:color="auto"/>
              <w:left w:val="single" w:sz="6" w:space="0" w:color="auto"/>
              <w:bottom w:val="single" w:sz="4" w:space="0" w:color="auto"/>
              <w:right w:val="single" w:sz="6" w:space="0" w:color="auto"/>
            </w:tcBorders>
            <w:vAlign w:val="center"/>
          </w:tcPr>
          <w:p w:rsidR="008C0913" w:rsidRDefault="008C0913" w:rsidP="00D320F1">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4" w:space="0" w:color="auto"/>
              <w:right w:val="single" w:sz="6"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4" w:space="0" w:color="auto"/>
              <w:right w:val="single" w:sz="4" w:space="0" w:color="auto"/>
            </w:tcBorders>
            <w:vAlign w:val="center"/>
          </w:tcPr>
          <w:p w:rsidR="008C0913" w:rsidRDefault="008C0913"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4" w:space="0" w:color="auto"/>
              <w:right w:val="single" w:sz="4" w:space="0" w:color="auto"/>
            </w:tcBorders>
            <w:vAlign w:val="center"/>
          </w:tcPr>
          <w:p w:rsidR="008C0913" w:rsidRDefault="008C0913" w:rsidP="00D320F1">
            <w:pPr>
              <w:widowControl/>
              <w:jc w:val="left"/>
              <w:rPr>
                <w:rFonts w:ascii="宋体" w:hAnsi="宋体" w:cs="宋体"/>
                <w:kern w:val="0"/>
                <w:szCs w:val="21"/>
              </w:rPr>
            </w:pPr>
          </w:p>
        </w:tc>
      </w:tr>
    </w:tbl>
    <w:p w:rsidR="004A4321" w:rsidRDefault="00CF749F"/>
    <w:sectPr w:rsidR="004A4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49F" w:rsidRDefault="00CF749F" w:rsidP="008C0913">
      <w:r>
        <w:separator/>
      </w:r>
    </w:p>
  </w:endnote>
  <w:endnote w:type="continuationSeparator" w:id="0">
    <w:p w:rsidR="00CF749F" w:rsidRDefault="00CF749F" w:rsidP="008C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49F" w:rsidRDefault="00CF749F" w:rsidP="008C0913">
      <w:r>
        <w:separator/>
      </w:r>
    </w:p>
  </w:footnote>
  <w:footnote w:type="continuationSeparator" w:id="0">
    <w:p w:rsidR="00CF749F" w:rsidRDefault="00CF749F" w:rsidP="008C0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14"/>
    <w:lvl w:ilvl="0">
      <w:start w:val="1"/>
      <w:numFmt w:val="decimal"/>
      <w:lvlText w:val="(%1)"/>
      <w:lvlJc w:val="left"/>
      <w:pPr>
        <w:ind w:left="3823"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28"/>
    <w:multiLevelType w:val="multilevel"/>
    <w:tmpl w:val="00000028"/>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DA"/>
    <w:rsid w:val="00546C8E"/>
    <w:rsid w:val="007E3CDA"/>
    <w:rsid w:val="008C0913"/>
    <w:rsid w:val="00B46C65"/>
    <w:rsid w:val="00CF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545B1C-510D-4901-9497-1A0BAC9B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91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8C09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8C0913"/>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913"/>
    <w:rPr>
      <w:sz w:val="18"/>
      <w:szCs w:val="18"/>
    </w:rPr>
  </w:style>
  <w:style w:type="paragraph" w:styleId="a4">
    <w:name w:val="footer"/>
    <w:basedOn w:val="a"/>
    <w:link w:val="Char0"/>
    <w:uiPriority w:val="99"/>
    <w:unhideWhenUsed/>
    <w:rsid w:val="008C0913"/>
    <w:pPr>
      <w:tabs>
        <w:tab w:val="center" w:pos="4153"/>
        <w:tab w:val="right" w:pos="8306"/>
      </w:tabs>
      <w:snapToGrid w:val="0"/>
      <w:jc w:val="left"/>
    </w:pPr>
    <w:rPr>
      <w:sz w:val="18"/>
      <w:szCs w:val="18"/>
    </w:rPr>
  </w:style>
  <w:style w:type="character" w:customStyle="1" w:styleId="Char0">
    <w:name w:val="页脚 Char"/>
    <w:basedOn w:val="a0"/>
    <w:link w:val="a4"/>
    <w:uiPriority w:val="99"/>
    <w:rsid w:val="008C0913"/>
    <w:rPr>
      <w:sz w:val="18"/>
      <w:szCs w:val="18"/>
    </w:rPr>
  </w:style>
  <w:style w:type="character" w:customStyle="1" w:styleId="3Char">
    <w:name w:val="标题 3 Char"/>
    <w:basedOn w:val="a0"/>
    <w:link w:val="3"/>
    <w:rsid w:val="008C0913"/>
    <w:rPr>
      <w:rFonts w:ascii="黑体" w:eastAsia="黑体" w:hAnsi="黑体" w:cs="Times New Roman"/>
      <w:sz w:val="24"/>
      <w:szCs w:val="32"/>
    </w:rPr>
  </w:style>
  <w:style w:type="character" w:customStyle="1" w:styleId="Char1">
    <w:name w:val="条文 Char"/>
    <w:link w:val="a5"/>
    <w:rsid w:val="008C0913"/>
    <w:rPr>
      <w:rFonts w:ascii="Times New Roman" w:eastAsia="宋体" w:hAnsi="Times New Roman" w:cs="Times New Roman"/>
      <w:sz w:val="24"/>
      <w:szCs w:val="24"/>
    </w:rPr>
  </w:style>
  <w:style w:type="paragraph" w:customStyle="1" w:styleId="1">
    <w:name w:val="列出段落1"/>
    <w:basedOn w:val="a"/>
    <w:rsid w:val="008C0913"/>
    <w:pPr>
      <w:ind w:firstLineChars="200" w:firstLine="420"/>
    </w:pPr>
  </w:style>
  <w:style w:type="paragraph" w:customStyle="1" w:styleId="a6">
    <w:name w:val="技术要点"/>
    <w:basedOn w:val="1"/>
    <w:rsid w:val="008C0913"/>
    <w:pPr>
      <w:spacing w:line="288" w:lineRule="auto"/>
      <w:ind w:left="790" w:firstLineChars="0" w:firstLine="0"/>
    </w:pPr>
    <w:rPr>
      <w:b/>
    </w:rPr>
  </w:style>
  <w:style w:type="paragraph" w:customStyle="1" w:styleId="a5">
    <w:name w:val="条文"/>
    <w:basedOn w:val="a"/>
    <w:link w:val="Char1"/>
    <w:rsid w:val="008C0913"/>
    <w:pPr>
      <w:spacing w:line="300" w:lineRule="auto"/>
      <w:outlineLvl w:val="2"/>
    </w:pPr>
    <w:rPr>
      <w:sz w:val="24"/>
    </w:rPr>
  </w:style>
  <w:style w:type="character" w:customStyle="1" w:styleId="2Char">
    <w:name w:val="标题 2 Char"/>
    <w:basedOn w:val="a0"/>
    <w:link w:val="2"/>
    <w:uiPriority w:val="9"/>
    <w:semiHidden/>
    <w:rsid w:val="008C091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2</cp:revision>
  <dcterms:created xsi:type="dcterms:W3CDTF">2018-07-04T08:17:00Z</dcterms:created>
  <dcterms:modified xsi:type="dcterms:W3CDTF">2018-07-04T08:18:00Z</dcterms:modified>
</cp:coreProperties>
</file>