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71F" w:rsidRDefault="00B8671F" w:rsidP="00B8671F">
      <w:pPr>
        <w:pStyle w:val="3"/>
        <w:pageBreakBefore/>
        <w:spacing w:line="288" w:lineRule="auto"/>
        <w:rPr>
          <w:b/>
        </w:rPr>
      </w:pPr>
      <w:r>
        <w:rPr>
          <w:b/>
        </w:rPr>
        <w:t xml:space="preserve">7.2.11 </w:t>
      </w:r>
      <w:r>
        <w:rPr>
          <w:rFonts w:hint="eastAsia"/>
          <w:b/>
        </w:rPr>
        <w:t>合理</w:t>
      </w:r>
      <w:r>
        <w:rPr>
          <w:b/>
        </w:rPr>
        <w:t>采用高耐久性建筑结构材料。</w:t>
      </w:r>
      <w:r>
        <w:rPr>
          <w:rFonts w:hint="eastAsia"/>
          <w:b/>
        </w:rPr>
        <w:t>（评价总分值5分）</w:t>
      </w:r>
    </w:p>
    <w:p w:rsidR="00B8671F" w:rsidRDefault="00B8671F" w:rsidP="00B8671F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B8671F" w:rsidRDefault="00B8671F" w:rsidP="00B8671F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□参评□不参评，原因（□</w:t>
      </w:r>
      <w:r>
        <w:rPr>
          <w:rFonts w:ascii="宋体" w:hAnsi="宋体" w:cs="宋体" w:hint="eastAsia"/>
          <w:szCs w:val="21"/>
        </w:rPr>
        <w:t>砌体结构建筑不参评、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木结构建筑</w:t>
      </w:r>
      <w:r>
        <w:rPr>
          <w:rFonts w:ascii="宋体" w:hAnsi="宋体" w:cs="宋体" w:hint="eastAsia"/>
          <w:kern w:val="0"/>
          <w:szCs w:val="21"/>
        </w:rPr>
        <w:t>不参评、□其他）</w:t>
      </w:r>
    </w:p>
    <w:p w:rsidR="00B8671F" w:rsidRDefault="00B8671F" w:rsidP="00B8671F">
      <w:pPr>
        <w:spacing w:line="288" w:lineRule="auto"/>
        <w:rPr>
          <w:rFonts w:ascii="宋体" w:hAnsi="宋体" w:cs="宋体"/>
          <w:bCs/>
          <w:szCs w:val="21"/>
        </w:rPr>
      </w:pPr>
    </w:p>
    <w:p w:rsidR="00B8671F" w:rsidRDefault="00B8671F" w:rsidP="00B8671F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p w:rsidR="00B8671F" w:rsidRDefault="00B8671F" w:rsidP="00B8671F">
      <w:pPr>
        <w:spacing w:line="288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□混凝土结构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9"/>
        <w:gridCol w:w="2071"/>
        <w:gridCol w:w="1784"/>
      </w:tblGrid>
      <w:tr w:rsidR="00B8671F" w:rsidTr="005451D5">
        <w:trPr>
          <w:jc w:val="center"/>
        </w:trPr>
        <w:tc>
          <w:tcPr>
            <w:tcW w:w="5659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2071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784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B8671F" w:rsidTr="005451D5">
        <w:trPr>
          <w:jc w:val="center"/>
        </w:trPr>
        <w:tc>
          <w:tcPr>
            <w:tcW w:w="5659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高耐久性混凝土用量占混凝土总量的比例达到50%</w:t>
            </w:r>
          </w:p>
        </w:tc>
        <w:tc>
          <w:tcPr>
            <w:tcW w:w="2071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784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8671F" w:rsidRDefault="00B8671F" w:rsidP="00B8671F">
      <w:pPr>
        <w:spacing w:line="288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□钢结构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0"/>
        <w:gridCol w:w="2082"/>
        <w:gridCol w:w="1772"/>
      </w:tblGrid>
      <w:tr w:rsidR="00B8671F" w:rsidTr="005451D5">
        <w:trPr>
          <w:jc w:val="center"/>
        </w:trPr>
        <w:tc>
          <w:tcPr>
            <w:tcW w:w="5660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2082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772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B8671F" w:rsidTr="005451D5">
        <w:trPr>
          <w:jc w:val="center"/>
        </w:trPr>
        <w:tc>
          <w:tcPr>
            <w:tcW w:w="5660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采用耐候结构钢或耐候型防腐涂料</w:t>
            </w:r>
          </w:p>
        </w:tc>
        <w:tc>
          <w:tcPr>
            <w:tcW w:w="2082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772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8671F" w:rsidRDefault="00B8671F" w:rsidP="00B8671F">
      <w:pPr>
        <w:spacing w:line="288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□混合结构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177"/>
        <w:gridCol w:w="3104"/>
        <w:gridCol w:w="2674"/>
      </w:tblGrid>
      <w:tr w:rsidR="00B8671F" w:rsidTr="005451D5">
        <w:trPr>
          <w:trHeight w:val="345"/>
          <w:jc w:val="center"/>
        </w:trPr>
        <w:tc>
          <w:tcPr>
            <w:tcW w:w="1559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2177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3104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2674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B8671F" w:rsidTr="005451D5">
        <w:trPr>
          <w:trHeight w:val="349"/>
          <w:jc w:val="center"/>
        </w:trPr>
        <w:tc>
          <w:tcPr>
            <w:tcW w:w="1559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177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混凝土结构部分</w:t>
            </w:r>
          </w:p>
        </w:tc>
        <w:tc>
          <w:tcPr>
            <w:tcW w:w="3104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674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8671F" w:rsidTr="005451D5">
        <w:trPr>
          <w:trHeight w:val="360"/>
          <w:jc w:val="center"/>
        </w:trPr>
        <w:tc>
          <w:tcPr>
            <w:tcW w:w="1559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177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钢结构部分</w:t>
            </w:r>
          </w:p>
        </w:tc>
        <w:tc>
          <w:tcPr>
            <w:tcW w:w="3104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674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8671F" w:rsidTr="005451D5">
        <w:trPr>
          <w:trHeight w:val="360"/>
          <w:jc w:val="center"/>
        </w:trPr>
        <w:tc>
          <w:tcPr>
            <w:tcW w:w="3736" w:type="dxa"/>
            <w:gridSpan w:val="2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合计（取平均值）</w:t>
            </w:r>
          </w:p>
        </w:tc>
        <w:tc>
          <w:tcPr>
            <w:tcW w:w="3104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674" w:type="dxa"/>
            <w:vAlign w:val="center"/>
          </w:tcPr>
          <w:p w:rsidR="00B8671F" w:rsidRDefault="00B8671F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8671F" w:rsidRDefault="00B8671F" w:rsidP="00B8671F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B8671F" w:rsidRDefault="00B8671F" w:rsidP="00B8671F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2、</w:t>
      </w: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B8671F" w:rsidRDefault="00B8671F" w:rsidP="00B8671F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混凝土结构高耐久性混凝土使用情况：</w:t>
      </w:r>
    </w:p>
    <w:p w:rsidR="00B8671F" w:rsidRDefault="00B8671F" w:rsidP="00B8671F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本项目采用的高耐久性混凝土的使用部位、用量及性能参数，以及满足的现行标准要求。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0"/>
      </w:tblGrid>
      <w:tr w:rsidR="00B8671F" w:rsidTr="005451D5">
        <w:trPr>
          <w:trHeight w:val="1450"/>
          <w:jc w:val="center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1F" w:rsidRDefault="00B8671F" w:rsidP="005451D5">
            <w:pPr>
              <w:spacing w:line="288" w:lineRule="auto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B8671F" w:rsidRDefault="00B8671F" w:rsidP="00B8671F">
      <w:pPr>
        <w:pStyle w:val="1"/>
        <w:spacing w:line="288" w:lineRule="auto"/>
        <w:ind w:leftChars="-100" w:left="-210" w:firstLineChars="0" w:firstLine="0"/>
        <w:rPr>
          <w:rFonts w:ascii="宋体" w:hAnsi="宋体" w:cs="宋体"/>
          <w:szCs w:val="21"/>
          <w:lang w:val="zh-CN"/>
        </w:rPr>
      </w:pPr>
    </w:p>
    <w:p w:rsidR="00B8671F" w:rsidRDefault="00B8671F" w:rsidP="00B8671F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钢结构耐候结构钢或耐候型防腐涂料使用情况：</w:t>
      </w:r>
    </w:p>
    <w:p w:rsidR="00B8671F" w:rsidRDefault="00B8671F" w:rsidP="00B8671F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本项目采用的耐候结构钢或耐候型防腐涂料的使用部位、用量及性能参数，以及满足的现行标准要求。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0"/>
      </w:tblGrid>
      <w:tr w:rsidR="00B8671F" w:rsidTr="005451D5">
        <w:trPr>
          <w:trHeight w:val="1555"/>
          <w:jc w:val="center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1F" w:rsidRDefault="00B8671F" w:rsidP="005451D5">
            <w:pPr>
              <w:spacing w:line="288" w:lineRule="auto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B8671F" w:rsidRDefault="00B8671F" w:rsidP="00B8671F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B8671F" w:rsidRDefault="00B8671F" w:rsidP="00B8671F">
      <w:pPr>
        <w:spacing w:line="288" w:lineRule="auto"/>
        <w:rPr>
          <w:rFonts w:ascii="宋体" w:hAnsi="宋体" w:cs="宋体"/>
          <w:b/>
          <w:szCs w:val="21"/>
        </w:rPr>
      </w:pPr>
    </w:p>
    <w:p w:rsidR="00B8671F" w:rsidRDefault="00B8671F" w:rsidP="00B8671F">
      <w:pPr>
        <w:spacing w:line="288" w:lineRule="auto"/>
        <w:rPr>
          <w:rFonts w:ascii="宋体" w:hAnsi="宋体" w:cs="宋体"/>
          <w:b/>
          <w:szCs w:val="21"/>
        </w:rPr>
      </w:pPr>
    </w:p>
    <w:p w:rsidR="00B8671F" w:rsidRDefault="00B8671F" w:rsidP="00B8671F">
      <w:pPr>
        <w:spacing w:line="288" w:lineRule="auto"/>
        <w:rPr>
          <w:rFonts w:ascii="宋体" w:hAnsi="宋体" w:cs="宋体"/>
          <w:b/>
          <w:szCs w:val="21"/>
        </w:rPr>
      </w:pPr>
    </w:p>
    <w:p w:rsidR="00B8671F" w:rsidRDefault="00B8671F" w:rsidP="00B8671F">
      <w:pPr>
        <w:spacing w:line="288" w:lineRule="auto"/>
        <w:rPr>
          <w:rFonts w:ascii="宋体" w:hAnsi="宋体" w:cs="宋体"/>
          <w:b/>
          <w:szCs w:val="21"/>
        </w:rPr>
      </w:pPr>
    </w:p>
    <w:p w:rsidR="00B8671F" w:rsidRDefault="00B8671F" w:rsidP="00B8671F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3、</w:t>
      </w: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B8671F" w:rsidRDefault="00B8671F" w:rsidP="00B8671F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942"/>
        <w:gridCol w:w="905"/>
        <w:gridCol w:w="657"/>
      </w:tblGrid>
      <w:tr w:rsidR="00B8671F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B8671F" w:rsidRDefault="00B8671F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B8671F" w:rsidRDefault="00B8671F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B8671F" w:rsidRDefault="00B8671F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B8671F" w:rsidRDefault="00B8671F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42" w:type="dxa"/>
            <w:shd w:val="clear" w:color="DBE5F1" w:fill="DBE5F1"/>
            <w:vAlign w:val="center"/>
          </w:tcPr>
          <w:p w:rsidR="00B8671F" w:rsidRDefault="00B8671F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B8671F" w:rsidRDefault="00B8671F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905" w:type="dxa"/>
            <w:shd w:val="clear" w:color="DBE5F1" w:fill="DBE5F1"/>
            <w:vAlign w:val="center"/>
          </w:tcPr>
          <w:p w:rsidR="00B8671F" w:rsidRDefault="00B8671F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B8671F" w:rsidRDefault="00B8671F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B8671F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结构设计总说明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应体现高耐久性混凝土的使用部位及设计要求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混凝土结构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671F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应体现耐候结构钢或耐候型防腐涂料的使用部位及设计要求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钢结构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671F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建筑工程造价预算/决算清单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应体现项目使用的各类钢材及防腐涂料的种类及用量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钢结构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671F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应体现项目使用的各类混凝土的种类及用量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混凝土结构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671F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耐候结构钢材或耐候型防腐涂料用量比例计算书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应体现耐候结构钢或耐候型防腐涂料的用量及使用比例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钢结构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671F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高耐久性混凝土用量比例计算书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应体现高耐久性混凝土的用量及使用比例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混凝土结构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671F" w:rsidTr="005451D5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应体现项目结构类型为砌体结构、木结构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7.2.11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1F" w:rsidRDefault="00B8671F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8671F" w:rsidRDefault="00B8671F" w:rsidP="00B8671F"/>
    <w:p w:rsidR="00B8671F" w:rsidRDefault="00B8671F" w:rsidP="00B8671F"/>
    <w:p w:rsidR="00635A47" w:rsidRDefault="00635A47">
      <w:bookmarkStart w:id="0" w:name="_GoBack"/>
      <w:bookmarkEnd w:id="0"/>
    </w:p>
    <w:sectPr w:rsidR="0063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503" w:rsidRDefault="00015503" w:rsidP="00B8671F">
      <w:r>
        <w:separator/>
      </w:r>
    </w:p>
  </w:endnote>
  <w:endnote w:type="continuationSeparator" w:id="0">
    <w:p w:rsidR="00015503" w:rsidRDefault="00015503" w:rsidP="00B8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503" w:rsidRDefault="00015503" w:rsidP="00B8671F">
      <w:r>
        <w:separator/>
      </w:r>
    </w:p>
  </w:footnote>
  <w:footnote w:type="continuationSeparator" w:id="0">
    <w:p w:rsidR="00015503" w:rsidRDefault="00015503" w:rsidP="00B86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B"/>
    <w:multiLevelType w:val="multilevel"/>
    <w:tmpl w:val="0000002B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67"/>
    <w:rsid w:val="00015503"/>
    <w:rsid w:val="00635A47"/>
    <w:rsid w:val="00B8671F"/>
    <w:rsid w:val="00DE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021B57-D238-4FB8-9F3E-5449726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67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8671F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7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71F"/>
    <w:rPr>
      <w:sz w:val="18"/>
      <w:szCs w:val="18"/>
    </w:rPr>
  </w:style>
  <w:style w:type="character" w:customStyle="1" w:styleId="3Char">
    <w:name w:val="标题 3 Char"/>
    <w:basedOn w:val="a0"/>
    <w:link w:val="3"/>
    <w:rsid w:val="00B8671F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B8671F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B8671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>china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2018-07-04T08:19:00Z</dcterms:created>
  <dcterms:modified xsi:type="dcterms:W3CDTF">2018-07-04T08:19:00Z</dcterms:modified>
</cp:coreProperties>
</file>