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6D79" w14:textId="77777777" w:rsidR="005C3564" w:rsidRDefault="005C3564" w:rsidP="005C3564">
      <w:pPr>
        <w:pStyle w:val="3"/>
        <w:spacing w:line="288" w:lineRule="auto"/>
      </w:pPr>
      <w:r>
        <w:t xml:space="preserve">7.2.2 </w:t>
      </w:r>
      <w:r>
        <w:rPr>
          <w:rFonts w:hint="eastAsia"/>
        </w:rPr>
        <w:t>合理开发利用地下空间。（总分</w:t>
      </w:r>
      <w:r>
        <w:t>12</w:t>
      </w:r>
      <w:r>
        <w:rPr>
          <w:rFonts w:hint="eastAsia"/>
        </w:rPr>
        <w:t>分）</w:t>
      </w:r>
    </w:p>
    <w:p w14:paraId="6F989013" w14:textId="77777777" w:rsidR="005C3564" w:rsidRDefault="005C3564" w:rsidP="005C3564">
      <w:pPr>
        <w:numPr>
          <w:ilvl w:val="0"/>
          <w:numId w:val="20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得分自评</w:t>
      </w:r>
    </w:p>
    <w:p w14:paraId="4ADC0FEE" w14:textId="77777777" w:rsidR="005C3564" w:rsidRDefault="005C3564" w:rsidP="005C3564">
      <w:pPr>
        <w:spacing w:line="288" w:lineRule="auto"/>
        <w:rPr>
          <w:b/>
          <w:kern w:val="0"/>
        </w:rPr>
      </w:pPr>
      <w:r>
        <w:rPr>
          <w:rFonts w:ascii="宋体" w:hint="eastAsia"/>
          <w:b/>
        </w:rPr>
        <w:t>□</w:t>
      </w:r>
      <w:r>
        <w:rPr>
          <w:rFonts w:hint="eastAsia"/>
          <w:b/>
          <w:kern w:val="0"/>
        </w:rPr>
        <w:t>住宅建筑</w:t>
      </w:r>
    </w:p>
    <w:tbl>
      <w:tblPr>
        <w:tblW w:w="8340" w:type="dxa"/>
        <w:tblInd w:w="91" w:type="dxa"/>
        <w:tblLook w:val="04A0" w:firstRow="1" w:lastRow="0" w:firstColumn="1" w:lastColumn="0" w:noHBand="0" w:noVBand="1"/>
      </w:tblPr>
      <w:tblGrid>
        <w:gridCol w:w="2980"/>
        <w:gridCol w:w="2260"/>
        <w:gridCol w:w="1600"/>
        <w:gridCol w:w="1500"/>
      </w:tblGrid>
      <w:tr w:rsidR="005C3564" w14:paraId="5BB31EB3" w14:textId="77777777" w:rsidTr="00E865DB">
        <w:trPr>
          <w:trHeight w:val="27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EE01" w14:textId="77777777" w:rsidR="005C3564" w:rsidRDefault="005C3564" w:rsidP="00E865DB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地下空间开发利用指标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6A6AF" w14:textId="77777777" w:rsidR="005C3564" w:rsidRDefault="005C3564" w:rsidP="00E865D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5470B" w14:textId="77777777" w:rsidR="005C3564" w:rsidRDefault="005C3564" w:rsidP="00E865D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5C3564" w14:paraId="10EBED87" w14:textId="77777777" w:rsidTr="00E865DB">
        <w:trPr>
          <w:trHeight w:val="270"/>
        </w:trPr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B197" w14:textId="77777777" w:rsidR="005C3564" w:rsidRDefault="005C3564" w:rsidP="00E865DB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地下建筑面积与地上建筑面积的比率</w:t>
            </w:r>
            <w:r>
              <w:rPr>
                <w:rFonts w:ascii="宋体" w:hAnsi="宋体"/>
                <w:szCs w:val="21"/>
                <w:lang w:val="zh-CN"/>
              </w:rPr>
              <w:t>Rr</w:t>
            </w:r>
            <w:r>
              <w:rPr>
                <w:rFonts w:ascii="宋体" w:hAnsi="宋体" w:hint="eastAsia"/>
                <w:szCs w:val="21"/>
                <w:lang w:val="zh-CN"/>
              </w:rPr>
              <w:t>、地下一层建筑面积与总用地面积的比率</w:t>
            </w:r>
            <w:r>
              <w:rPr>
                <w:rFonts w:ascii="宋体" w:hAnsi="宋体"/>
                <w:szCs w:val="21"/>
                <w:lang w:val="zh-CN"/>
              </w:rPr>
              <w:t>Rp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2AB4B" w14:textId="77777777" w:rsidR="005C3564" w:rsidRDefault="005C3564" w:rsidP="00E865DB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5%</w:t>
            </w:r>
            <w:r>
              <w:rPr>
                <w:rFonts w:ascii="宋体" w:hAnsi="宋体" w:hint="eastAsia"/>
                <w:szCs w:val="21"/>
                <w:lang w:val="zh-CN"/>
              </w:rPr>
              <w:t>≤</w:t>
            </w:r>
            <w:r>
              <w:rPr>
                <w:rFonts w:ascii="宋体" w:hAnsi="宋体"/>
                <w:szCs w:val="21"/>
                <w:lang w:val="zh-CN"/>
              </w:rPr>
              <w:t>Rr</w:t>
            </w:r>
            <w:r>
              <w:rPr>
                <w:rFonts w:ascii="宋体" w:hAnsi="宋体" w:hint="eastAsia"/>
                <w:szCs w:val="21"/>
                <w:lang w:val="zh-CN"/>
              </w:rPr>
              <w:t>＜</w:t>
            </w:r>
            <w:r>
              <w:rPr>
                <w:rFonts w:ascii="宋体" w:hAnsi="宋体"/>
                <w:szCs w:val="21"/>
                <w:lang w:val="zh-CN"/>
              </w:rPr>
              <w:t>20%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25A5A" w14:textId="77777777" w:rsidR="005C3564" w:rsidRDefault="005C3564" w:rsidP="00E865DB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5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6811413" w14:textId="77777777" w:rsidR="005C3564" w:rsidRDefault="005C3564" w:rsidP="00E865D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C3564" w14:paraId="7B04C568" w14:textId="77777777" w:rsidTr="00E865DB">
        <w:trPr>
          <w:trHeight w:val="270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189A" w14:textId="77777777" w:rsidR="005C3564" w:rsidRDefault="005C3564" w:rsidP="00E865DB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0AD81" w14:textId="77777777" w:rsidR="005C3564" w:rsidRDefault="005C3564" w:rsidP="00E865DB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Rr</w:t>
            </w:r>
            <w:r>
              <w:rPr>
                <w:rFonts w:ascii="宋体" w:hAnsi="宋体" w:hint="eastAsia"/>
                <w:szCs w:val="21"/>
                <w:lang w:val="zh-CN"/>
              </w:rPr>
              <w:t>≥</w:t>
            </w:r>
            <w:r>
              <w:rPr>
                <w:rFonts w:ascii="宋体" w:hAnsi="宋体"/>
                <w:szCs w:val="21"/>
                <w:lang w:val="zh-CN"/>
              </w:rPr>
              <w:t>20%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CF45F" w14:textId="77777777" w:rsidR="005C3564" w:rsidRDefault="005C3564" w:rsidP="00E865DB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7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B7B76E" w14:textId="77777777" w:rsidR="005C3564" w:rsidRDefault="005C3564" w:rsidP="00E865D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C3564" w14:paraId="4E1681A1" w14:textId="77777777" w:rsidTr="00E865DB">
        <w:trPr>
          <w:trHeight w:val="270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2DCE" w14:textId="77777777" w:rsidR="005C3564" w:rsidRDefault="005C3564" w:rsidP="00E865DB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7F799" w14:textId="77777777" w:rsidR="005C3564" w:rsidRDefault="005C3564" w:rsidP="00E865DB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Rr</w:t>
            </w:r>
            <w:r>
              <w:rPr>
                <w:rFonts w:ascii="宋体" w:hAnsi="宋体" w:hint="eastAsia"/>
                <w:szCs w:val="21"/>
                <w:lang w:val="zh-CN"/>
              </w:rPr>
              <w:t>≥</w:t>
            </w:r>
            <w:r>
              <w:rPr>
                <w:rFonts w:ascii="宋体" w:hAnsi="宋体"/>
                <w:szCs w:val="21"/>
                <w:lang w:val="zh-CN"/>
              </w:rPr>
              <w:t>35%</w:t>
            </w:r>
            <w:r>
              <w:rPr>
                <w:rFonts w:ascii="宋体" w:hAnsi="宋体" w:hint="eastAsia"/>
                <w:szCs w:val="21"/>
                <w:lang w:val="zh-CN"/>
              </w:rPr>
              <w:t>且</w:t>
            </w:r>
            <w:r>
              <w:rPr>
                <w:rFonts w:ascii="宋体" w:hAnsi="宋体"/>
                <w:szCs w:val="21"/>
                <w:lang w:val="zh-CN"/>
              </w:rPr>
              <w:t>Rp</w:t>
            </w:r>
            <w:r>
              <w:rPr>
                <w:rFonts w:ascii="宋体" w:hAnsi="宋体" w:hint="eastAsia"/>
                <w:szCs w:val="21"/>
                <w:lang w:val="zh-CN"/>
              </w:rPr>
              <w:t>＜</w:t>
            </w:r>
            <w:r>
              <w:rPr>
                <w:rFonts w:ascii="宋体" w:hAnsi="宋体"/>
                <w:szCs w:val="21"/>
                <w:lang w:val="zh-CN"/>
              </w:rPr>
              <w:t>60%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29887" w14:textId="77777777" w:rsidR="005C3564" w:rsidRDefault="005C3564" w:rsidP="00E865DB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12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724039" w14:textId="77777777" w:rsidR="005C3564" w:rsidRDefault="005C3564" w:rsidP="00E865D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C3564" w14:paraId="63BCEF0A" w14:textId="77777777" w:rsidTr="00E865DB">
        <w:trPr>
          <w:trHeight w:val="27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DCCC" w14:textId="77777777" w:rsidR="005C3564" w:rsidRDefault="005C3564" w:rsidP="00E865DB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合计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E59C0" w14:textId="77777777" w:rsidR="005C3564" w:rsidRDefault="005C3564" w:rsidP="00E865DB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5D3D9" w14:textId="77777777" w:rsidR="005C3564" w:rsidRDefault="005C3564" w:rsidP="00E865D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622B5036" w14:textId="77777777" w:rsidR="005C3564" w:rsidRDefault="005C3564" w:rsidP="005C3564">
      <w:pPr>
        <w:spacing w:line="288" w:lineRule="auto"/>
        <w:rPr>
          <w:b/>
          <w:bCs/>
          <w:lang w:val="zh-CN"/>
        </w:rPr>
      </w:pPr>
    </w:p>
    <w:p w14:paraId="32B111F1" w14:textId="77777777" w:rsidR="005C3564" w:rsidRDefault="005C3564" w:rsidP="005C3564">
      <w:pPr>
        <w:spacing w:line="288" w:lineRule="auto"/>
        <w:rPr>
          <w:b/>
          <w:bCs/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b/>
          <w:bCs/>
          <w:lang w:val="zh-CN"/>
        </w:rPr>
        <w:t>公共建筑</w:t>
      </w:r>
    </w:p>
    <w:tbl>
      <w:tblPr>
        <w:tblW w:w="8340" w:type="dxa"/>
        <w:tblInd w:w="91" w:type="dxa"/>
        <w:tblLook w:val="04A0" w:firstRow="1" w:lastRow="0" w:firstColumn="1" w:lastColumn="0" w:noHBand="0" w:noVBand="1"/>
      </w:tblPr>
      <w:tblGrid>
        <w:gridCol w:w="2980"/>
        <w:gridCol w:w="2260"/>
        <w:gridCol w:w="1600"/>
        <w:gridCol w:w="1500"/>
      </w:tblGrid>
      <w:tr w:rsidR="005C3564" w14:paraId="4DC5A765" w14:textId="77777777" w:rsidTr="004B11C7">
        <w:trPr>
          <w:trHeight w:val="27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1AB9" w14:textId="77777777" w:rsidR="005C3564" w:rsidRDefault="005C3564" w:rsidP="00E865DB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地下空间开发利用指标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012AE" w14:textId="77777777" w:rsidR="005C3564" w:rsidRDefault="005C3564" w:rsidP="00E865D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9977F" w14:textId="77777777" w:rsidR="005C3564" w:rsidRDefault="005C3564" w:rsidP="00E865D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4B11C7" w14:paraId="55D74A0F" w14:textId="77777777" w:rsidTr="00094118">
        <w:trPr>
          <w:trHeight w:val="540"/>
        </w:trPr>
        <w:tc>
          <w:tcPr>
            <w:tcW w:w="2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B3B9BD" w14:textId="77777777" w:rsidR="004B11C7" w:rsidRDefault="004B11C7" w:rsidP="00E865DB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地下建筑面积与总用地面积的比率</w:t>
            </w:r>
            <w:r>
              <w:rPr>
                <w:rFonts w:ascii="宋体" w:hAnsi="宋体"/>
                <w:szCs w:val="21"/>
                <w:lang w:val="zh-CN"/>
              </w:rPr>
              <w:t>Rp1</w:t>
            </w:r>
            <w:r>
              <w:rPr>
                <w:rFonts w:ascii="宋体" w:hAnsi="宋体" w:hint="eastAsia"/>
                <w:szCs w:val="21"/>
                <w:lang w:val="zh-CN"/>
              </w:rPr>
              <w:t>、地下一层建筑面积与总用地面积的比率</w:t>
            </w:r>
            <w:r>
              <w:rPr>
                <w:rFonts w:ascii="宋体" w:hAnsi="宋体"/>
                <w:szCs w:val="21"/>
                <w:lang w:val="zh-CN"/>
              </w:rPr>
              <w:t>Rp</w:t>
            </w:r>
          </w:p>
          <w:p w14:paraId="33E95EA7" w14:textId="77777777" w:rsidR="004B11C7" w:rsidRDefault="004B11C7" w:rsidP="00E865DB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  <w:p w14:paraId="1AE10217" w14:textId="77777777" w:rsidR="004B11C7" w:rsidRDefault="004B11C7" w:rsidP="00E865DB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9E287" w14:textId="77777777" w:rsidR="004B11C7" w:rsidRDefault="004B11C7" w:rsidP="00E865DB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Rp1</w:t>
            </w:r>
            <w:r>
              <w:rPr>
                <w:rFonts w:ascii="宋体" w:hAnsi="宋体" w:hint="eastAsia"/>
                <w:szCs w:val="21"/>
                <w:lang w:val="zh-CN"/>
              </w:rPr>
              <w:t>≥</w:t>
            </w:r>
            <w:r>
              <w:rPr>
                <w:rFonts w:ascii="宋体" w:hAnsi="宋体"/>
                <w:szCs w:val="21"/>
                <w:lang w:val="zh-CN"/>
              </w:rPr>
              <w:t>0.5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43B66" w14:textId="77777777" w:rsidR="004B11C7" w:rsidRDefault="004B11C7" w:rsidP="00E865DB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5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C37702D" w14:textId="77777777" w:rsidR="004B11C7" w:rsidRDefault="004B11C7" w:rsidP="00E865D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B11C7" w14:paraId="4149921A" w14:textId="77777777" w:rsidTr="00094118">
        <w:trPr>
          <w:trHeight w:val="270"/>
        </w:trPr>
        <w:tc>
          <w:tcPr>
            <w:tcW w:w="2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07E0" w14:textId="77777777" w:rsidR="004B11C7" w:rsidRDefault="004B11C7" w:rsidP="00E865DB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801D4" w14:textId="77777777" w:rsidR="004B11C7" w:rsidRDefault="004B11C7" w:rsidP="00E865DB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Rp1</w:t>
            </w:r>
            <w:r>
              <w:rPr>
                <w:rFonts w:ascii="宋体" w:hAnsi="宋体" w:hint="eastAsia"/>
                <w:szCs w:val="21"/>
                <w:lang w:val="zh-CN"/>
              </w:rPr>
              <w:t>≥</w:t>
            </w:r>
            <w:r>
              <w:rPr>
                <w:rFonts w:ascii="宋体" w:hAnsi="宋体"/>
                <w:szCs w:val="21"/>
                <w:lang w:val="zh-CN"/>
              </w:rPr>
              <w:t>0.7</w:t>
            </w:r>
            <w:r>
              <w:rPr>
                <w:rFonts w:ascii="宋体" w:hAnsi="宋体" w:hint="eastAsia"/>
                <w:szCs w:val="21"/>
                <w:lang w:val="zh-CN"/>
              </w:rPr>
              <w:t>且</w:t>
            </w:r>
            <w:r>
              <w:rPr>
                <w:rFonts w:ascii="宋体" w:hAnsi="宋体"/>
                <w:szCs w:val="21"/>
                <w:lang w:val="zh-CN"/>
              </w:rPr>
              <w:t>Rp</w:t>
            </w:r>
            <w:r>
              <w:rPr>
                <w:rFonts w:ascii="宋体" w:hAnsi="宋体" w:hint="eastAsia"/>
                <w:szCs w:val="21"/>
                <w:lang w:val="zh-CN"/>
              </w:rPr>
              <w:t>＜</w:t>
            </w:r>
            <w:r>
              <w:rPr>
                <w:rFonts w:ascii="宋体" w:hAnsi="宋体"/>
                <w:szCs w:val="21"/>
                <w:lang w:val="zh-CN"/>
              </w:rPr>
              <w:t>70%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AF99B" w14:textId="77777777" w:rsidR="004B11C7" w:rsidRDefault="004B11C7" w:rsidP="00E865DB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7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D6961D" w14:textId="77777777" w:rsidR="004B11C7" w:rsidRDefault="004B11C7" w:rsidP="00E865D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B11C7" w14:paraId="6BF927AD" w14:textId="77777777" w:rsidTr="00094118">
        <w:trPr>
          <w:trHeight w:val="270"/>
        </w:trPr>
        <w:tc>
          <w:tcPr>
            <w:tcW w:w="2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D8CB" w14:textId="77777777" w:rsidR="004B11C7" w:rsidRDefault="004B11C7" w:rsidP="00E865DB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7CC6B" w14:textId="77777777" w:rsidR="004B11C7" w:rsidRDefault="004B11C7" w:rsidP="00E865DB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Rp1</w:t>
            </w:r>
            <w:r>
              <w:rPr>
                <w:rFonts w:ascii="宋体" w:hAnsi="宋体" w:hint="eastAsia"/>
                <w:szCs w:val="21"/>
                <w:lang w:val="zh-CN"/>
              </w:rPr>
              <w:t>≥</w:t>
            </w:r>
            <w:r>
              <w:rPr>
                <w:rFonts w:ascii="宋体" w:hAnsi="宋体"/>
                <w:szCs w:val="21"/>
                <w:lang w:val="zh-CN"/>
              </w:rPr>
              <w:t>1.0</w:t>
            </w:r>
            <w:r>
              <w:rPr>
                <w:rFonts w:ascii="宋体" w:hAnsi="宋体" w:hint="eastAsia"/>
                <w:szCs w:val="21"/>
                <w:lang w:val="zh-CN"/>
              </w:rPr>
              <w:t>且</w:t>
            </w:r>
            <w:r>
              <w:rPr>
                <w:rFonts w:ascii="宋体" w:hAnsi="宋体"/>
                <w:szCs w:val="21"/>
                <w:lang w:val="zh-CN"/>
              </w:rPr>
              <w:t>Rp</w:t>
            </w:r>
            <w:r>
              <w:rPr>
                <w:rFonts w:ascii="宋体" w:hAnsi="宋体" w:hint="eastAsia"/>
                <w:szCs w:val="21"/>
                <w:lang w:val="zh-CN"/>
              </w:rPr>
              <w:t>＜</w:t>
            </w:r>
            <w:r>
              <w:rPr>
                <w:rFonts w:ascii="宋体" w:hAnsi="宋体"/>
                <w:szCs w:val="21"/>
                <w:lang w:val="zh-CN"/>
              </w:rPr>
              <w:t>60%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A1B8E" w14:textId="77777777" w:rsidR="004B11C7" w:rsidRDefault="004B11C7" w:rsidP="00E865DB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12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A00BFF" w14:textId="77777777" w:rsidR="004B11C7" w:rsidRDefault="004B11C7" w:rsidP="00E865D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C3564" w14:paraId="635A2D60" w14:textId="77777777" w:rsidTr="004B11C7">
        <w:trPr>
          <w:trHeight w:val="27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0338" w14:textId="77777777" w:rsidR="005C3564" w:rsidRDefault="005C3564" w:rsidP="00E865DB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合计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C606D" w14:textId="77777777" w:rsidR="005C3564" w:rsidRDefault="005C3564" w:rsidP="00E865DB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BEA59" w14:textId="77777777" w:rsidR="005C3564" w:rsidRDefault="005C3564" w:rsidP="00E865D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158B9BF0" w14:textId="77777777" w:rsidR="005C3564" w:rsidRDefault="005C3564" w:rsidP="005C3564">
      <w:pPr>
        <w:spacing w:line="288" w:lineRule="auto"/>
        <w:rPr>
          <w:rFonts w:ascii="宋体"/>
          <w:b/>
          <w:bCs/>
          <w:lang w:val="zh-CN"/>
        </w:rPr>
      </w:pPr>
    </w:p>
    <w:p w14:paraId="27E9F46C" w14:textId="77777777" w:rsidR="005C3564" w:rsidRDefault="005C3564" w:rsidP="005C3564">
      <w:pPr>
        <w:numPr>
          <w:ilvl w:val="0"/>
          <w:numId w:val="20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评价要点</w:t>
      </w:r>
    </w:p>
    <w:p w14:paraId="5552897B" w14:textId="77777777" w:rsidR="005C3564" w:rsidRDefault="005C3564" w:rsidP="005C3564">
      <w:pPr>
        <w:spacing w:line="288" w:lineRule="auto"/>
        <w:rPr>
          <w:rFonts w:ascii="宋体"/>
          <w:b/>
          <w:bCs/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b/>
          <w:szCs w:val="21"/>
          <w:lang w:val="zh-CN"/>
        </w:rPr>
        <w:t>住宅建筑</w:t>
      </w:r>
    </w:p>
    <w:p w14:paraId="5A712101" w14:textId="77777777" w:rsidR="005C3564" w:rsidRDefault="005C3564" w:rsidP="005C3564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地下建筑面积与地上建筑面积的比率</w:t>
      </w:r>
      <w:r>
        <w:rPr>
          <w:b/>
          <w:lang w:val="zh-CN"/>
        </w:rPr>
        <w:t>Rr</w:t>
      </w:r>
    </w:p>
    <w:p w14:paraId="410BFDBA" w14:textId="77777777" w:rsidR="005C3564" w:rsidRDefault="005C3564" w:rsidP="005C3564">
      <w:pPr>
        <w:tabs>
          <w:tab w:val="left" w:pos="2702"/>
        </w:tabs>
        <w:spacing w:line="288" w:lineRule="auto"/>
        <w:rPr>
          <w:rFonts w:ascii="宋体"/>
          <w:vertAlign w:val="superscript"/>
          <w:lang w:val="zh-CN"/>
        </w:rPr>
      </w:pPr>
      <w:r>
        <w:rPr>
          <w:rFonts w:ascii="宋体" w:hAnsi="宋体" w:hint="eastAsia"/>
          <w:lang w:val="zh-CN"/>
        </w:rPr>
        <w:t>地下建筑面积：</w:t>
      </w:r>
      <w:r>
        <w:rPr>
          <w:u w:val="single"/>
          <w:lang w:val="zh-CN"/>
        </w:rPr>
        <w:t xml:space="preserve">      </w:t>
      </w:r>
      <w:r>
        <w:rPr>
          <w:lang w:val="zh-CN"/>
        </w:rPr>
        <w:t>m</w:t>
      </w:r>
      <w:r>
        <w:rPr>
          <w:vertAlign w:val="superscript"/>
          <w:lang w:val="zh-CN"/>
        </w:rPr>
        <w:t>2</w:t>
      </w:r>
    </w:p>
    <w:p w14:paraId="0411A4A9" w14:textId="77777777" w:rsidR="005C3564" w:rsidRDefault="005C3564" w:rsidP="005C3564">
      <w:pPr>
        <w:tabs>
          <w:tab w:val="left" w:pos="2702"/>
        </w:tabs>
        <w:spacing w:line="288" w:lineRule="auto"/>
        <w:rPr>
          <w:rFonts w:ascii="宋体"/>
          <w:lang w:val="zh-CN"/>
        </w:rPr>
      </w:pPr>
      <w:r>
        <w:rPr>
          <w:rFonts w:ascii="宋体" w:hAnsi="宋体" w:hint="eastAsia"/>
          <w:lang w:val="zh-CN"/>
        </w:rPr>
        <w:t>地上建筑面积：</w:t>
      </w:r>
      <w:r>
        <w:rPr>
          <w:u w:val="single"/>
          <w:lang w:val="zh-CN"/>
        </w:rPr>
        <w:t xml:space="preserve">      </w:t>
      </w:r>
      <w:r>
        <w:rPr>
          <w:lang w:val="zh-CN"/>
        </w:rPr>
        <w:t>m</w:t>
      </w:r>
      <w:r>
        <w:rPr>
          <w:vertAlign w:val="superscript"/>
          <w:lang w:val="zh-CN"/>
        </w:rPr>
        <w:t>2</w:t>
      </w:r>
    </w:p>
    <w:p w14:paraId="33E6A3F0" w14:textId="77777777" w:rsidR="005C3564" w:rsidRDefault="005C3564" w:rsidP="005C3564">
      <w:pPr>
        <w:tabs>
          <w:tab w:val="left" w:pos="2702"/>
        </w:tabs>
        <w:spacing w:line="288" w:lineRule="auto"/>
        <w:rPr>
          <w:rFonts w:ascii="宋体" w:hAnsi="宋体"/>
          <w:lang w:val="zh-CN"/>
        </w:rPr>
      </w:pPr>
      <w:r>
        <w:rPr>
          <w:rFonts w:ascii="宋体" w:hAnsi="宋体" w:cs="宋体" w:hint="eastAsia"/>
          <w:bCs/>
          <w:szCs w:val="21"/>
        </w:rPr>
        <w:t>地下建筑面积与地上建筑面积的比率</w:t>
      </w:r>
      <w:r>
        <w:rPr>
          <w:rFonts w:ascii="宋体" w:hAnsi="宋体" w:hint="eastAsia"/>
          <w:lang w:val="zh-CN"/>
        </w:rPr>
        <w:t>为（</w:t>
      </w:r>
      <w:r>
        <w:rPr>
          <w:rFonts w:ascii="宋体" w:hAnsi="宋体" w:cs="宋体"/>
          <w:color w:val="000000"/>
          <w:kern w:val="0"/>
          <w:sz w:val="22"/>
          <w:szCs w:val="22"/>
        </w:rPr>
        <w:t>Rr</w:t>
      </w:r>
      <w:r>
        <w:rPr>
          <w:rFonts w:ascii="宋体" w:hAnsi="宋体" w:hint="eastAsia"/>
          <w:lang w:val="zh-CN"/>
        </w:rPr>
        <w:t>）：</w:t>
      </w:r>
      <w:r>
        <w:rPr>
          <w:u w:val="single"/>
          <w:lang w:val="zh-CN"/>
        </w:rPr>
        <w:t xml:space="preserve">      </w:t>
      </w:r>
      <w:r>
        <w:rPr>
          <w:rFonts w:ascii="宋体" w:hAnsi="宋体"/>
          <w:lang w:val="zh-CN"/>
        </w:rPr>
        <w:t>%</w:t>
      </w:r>
    </w:p>
    <w:p w14:paraId="322BFF09" w14:textId="77777777" w:rsidR="005C3564" w:rsidRDefault="005C3564" w:rsidP="005C3564">
      <w:pPr>
        <w:tabs>
          <w:tab w:val="left" w:pos="2702"/>
        </w:tabs>
        <w:spacing w:line="288" w:lineRule="auto"/>
        <w:rPr>
          <w:rFonts w:ascii="宋体"/>
          <w:lang w:val="zh-CN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地下一层建筑面积与总用地面积的比率（</w:t>
      </w:r>
      <w:r>
        <w:rPr>
          <w:rFonts w:ascii="宋体" w:hAnsi="宋体" w:cs="宋体"/>
          <w:color w:val="000000"/>
          <w:kern w:val="0"/>
          <w:sz w:val="22"/>
          <w:szCs w:val="22"/>
        </w:rPr>
        <w:t>Rp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）：</w:t>
      </w:r>
      <w:r>
        <w:rPr>
          <w:u w:val="single"/>
          <w:lang w:val="zh-CN"/>
        </w:rPr>
        <w:t xml:space="preserve">      </w:t>
      </w:r>
      <w:r>
        <w:rPr>
          <w:rFonts w:ascii="宋体" w:hAnsi="宋体" w:cs="宋体"/>
          <w:color w:val="000000"/>
          <w:kern w:val="0"/>
          <w:sz w:val="22"/>
          <w:szCs w:val="22"/>
        </w:rPr>
        <w:t>%</w:t>
      </w:r>
    </w:p>
    <w:p w14:paraId="5CE3D5BC" w14:textId="77777777" w:rsidR="009914D6" w:rsidRDefault="005C3564" w:rsidP="009914D6">
      <w:pPr>
        <w:tabs>
          <w:tab w:val="left" w:pos="2702"/>
        </w:tabs>
        <w:spacing w:line="288" w:lineRule="auto"/>
        <w:rPr>
          <w:u w:val="single"/>
          <w:lang w:val="zh-CN"/>
        </w:rPr>
      </w:pPr>
      <w:r>
        <w:rPr>
          <w:rFonts w:ascii="宋体" w:hAnsi="宋体" w:hint="eastAsia"/>
          <w:lang w:val="zh-CN"/>
        </w:rPr>
        <w:t>地下空间主要功能为：</w:t>
      </w:r>
      <w:r w:rsidR="009914D6">
        <w:rPr>
          <w:u w:val="single"/>
          <w:lang w:val="zh-CN"/>
        </w:rPr>
        <w:t xml:space="preserve">     </w:t>
      </w:r>
    </w:p>
    <w:p w14:paraId="2B8B627E" w14:textId="77777777" w:rsidR="005C3564" w:rsidRDefault="005C3564" w:rsidP="009914D6">
      <w:pPr>
        <w:tabs>
          <w:tab w:val="left" w:pos="2702"/>
        </w:tabs>
        <w:spacing w:line="288" w:lineRule="auto"/>
        <w:rPr>
          <w:rFonts w:ascii="宋体"/>
          <w:b/>
          <w:bCs/>
          <w:szCs w:val="21"/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□公共建筑</w:t>
      </w:r>
    </w:p>
    <w:p w14:paraId="1D4E4368" w14:textId="77777777" w:rsidR="005C3564" w:rsidRDefault="005C3564" w:rsidP="005C3564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公共建筑地下空间利用</w:t>
      </w:r>
    </w:p>
    <w:p w14:paraId="5E7CB922" w14:textId="77777777" w:rsidR="005C3564" w:rsidRDefault="005C3564" w:rsidP="005C3564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Ansi="宋体" w:hint="eastAsia"/>
          <w:lang w:val="zh-CN"/>
        </w:rPr>
        <w:t>地下建筑面积：</w:t>
      </w:r>
      <w:r>
        <w:rPr>
          <w:u w:val="single"/>
          <w:lang w:val="zh-CN"/>
        </w:rPr>
        <w:t xml:space="preserve">      </w:t>
      </w:r>
      <w:r>
        <w:rPr>
          <w:lang w:val="zh-CN"/>
        </w:rPr>
        <w:t xml:space="preserve"> m</w:t>
      </w:r>
      <w:r>
        <w:rPr>
          <w:vertAlign w:val="superscript"/>
          <w:lang w:val="zh-CN"/>
        </w:rPr>
        <w:t>2</w:t>
      </w:r>
      <w:r>
        <w:rPr>
          <w:rFonts w:hAnsi="宋体" w:hint="eastAsia"/>
          <w:bCs/>
          <w:szCs w:val="21"/>
        </w:rPr>
        <w:t>总用地面积</w:t>
      </w:r>
      <w:r>
        <w:rPr>
          <w:rFonts w:hAnsi="宋体" w:hint="eastAsia"/>
          <w:lang w:val="zh-CN"/>
        </w:rPr>
        <w:t>：</w:t>
      </w:r>
      <w:r>
        <w:rPr>
          <w:u w:val="single"/>
          <w:lang w:val="zh-CN"/>
        </w:rPr>
        <w:t xml:space="preserve">      </w:t>
      </w:r>
      <w:r>
        <w:rPr>
          <w:lang w:val="zh-CN"/>
        </w:rPr>
        <w:t>m</w:t>
      </w:r>
      <w:r>
        <w:rPr>
          <w:vertAlign w:val="superscript"/>
          <w:lang w:val="zh-CN"/>
        </w:rPr>
        <w:t>2</w:t>
      </w:r>
    </w:p>
    <w:p w14:paraId="71D72AB6" w14:textId="77777777" w:rsidR="005C3564" w:rsidRDefault="005C3564" w:rsidP="005C3564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Ansi="宋体" w:hint="eastAsia"/>
          <w:bCs/>
          <w:szCs w:val="21"/>
        </w:rPr>
        <w:t>地下建筑面积与总用地面积的比率（</w:t>
      </w:r>
      <w:r>
        <w:rPr>
          <w:rFonts w:ascii="宋体" w:hAnsi="宋体" w:cs="宋体"/>
          <w:color w:val="000000"/>
          <w:kern w:val="0"/>
          <w:sz w:val="22"/>
          <w:szCs w:val="22"/>
        </w:rPr>
        <w:t>Rp1</w:t>
      </w:r>
      <w:r>
        <w:rPr>
          <w:rFonts w:hAnsi="宋体" w:hint="eastAsia"/>
          <w:bCs/>
          <w:szCs w:val="21"/>
        </w:rPr>
        <w:t>）</w:t>
      </w:r>
      <w:r>
        <w:rPr>
          <w:rFonts w:hAnsi="宋体" w:hint="eastAsia"/>
          <w:lang w:val="zh-CN"/>
        </w:rPr>
        <w:t>为：</w:t>
      </w:r>
      <w:r>
        <w:rPr>
          <w:u w:val="single"/>
          <w:lang w:val="zh-CN"/>
        </w:rPr>
        <w:t xml:space="preserve">      </w:t>
      </w:r>
      <w:r>
        <w:rPr>
          <w:lang w:val="zh-CN"/>
        </w:rPr>
        <w:t>%</w:t>
      </w:r>
    </w:p>
    <w:p w14:paraId="668E6E64" w14:textId="77777777" w:rsidR="005C3564" w:rsidRDefault="005C3564" w:rsidP="005C3564">
      <w:pPr>
        <w:tabs>
          <w:tab w:val="left" w:pos="2702"/>
        </w:tabs>
        <w:spacing w:line="288" w:lineRule="auto"/>
        <w:rPr>
          <w:rFonts w:hAnsi="宋体"/>
          <w:u w:val="single"/>
          <w:lang w:val="zh-CN"/>
        </w:rPr>
      </w:pPr>
      <w:r>
        <w:rPr>
          <w:rFonts w:hAnsi="宋体" w:hint="eastAsia"/>
          <w:lang w:val="zh-CN"/>
        </w:rPr>
        <w:t>地下空间主要功能为：</w:t>
      </w:r>
      <w:r>
        <w:rPr>
          <w:u w:val="single"/>
          <w:lang w:val="zh-CN"/>
        </w:rPr>
        <w:t xml:space="preserve">      </w:t>
      </w:r>
    </w:p>
    <w:p w14:paraId="012DF049" w14:textId="77777777" w:rsidR="005C3564" w:rsidRDefault="005C3564" w:rsidP="005C3564">
      <w:pPr>
        <w:tabs>
          <w:tab w:val="left" w:pos="2702"/>
        </w:tabs>
        <w:spacing w:line="288" w:lineRule="auto"/>
        <w:rPr>
          <w:vertAlign w:val="superscript"/>
          <w:lang w:val="zh-CN"/>
        </w:rPr>
      </w:pPr>
      <w:r>
        <w:rPr>
          <w:rFonts w:hAnsi="宋体" w:hint="eastAsia"/>
          <w:bCs/>
          <w:szCs w:val="21"/>
        </w:rPr>
        <w:t>地下一层建筑面积</w:t>
      </w:r>
      <w:r>
        <w:rPr>
          <w:rFonts w:hAnsi="宋体" w:hint="eastAsia"/>
          <w:lang w:val="zh-CN"/>
        </w:rPr>
        <w:t>：</w:t>
      </w:r>
      <w:r>
        <w:rPr>
          <w:u w:val="single"/>
          <w:lang w:val="zh-CN"/>
        </w:rPr>
        <w:t xml:space="preserve">      </w:t>
      </w:r>
      <w:r>
        <w:rPr>
          <w:lang w:val="zh-CN"/>
        </w:rPr>
        <w:t>m</w:t>
      </w:r>
      <w:r>
        <w:rPr>
          <w:vertAlign w:val="superscript"/>
          <w:lang w:val="zh-CN"/>
        </w:rPr>
        <w:t>2</w:t>
      </w:r>
    </w:p>
    <w:p w14:paraId="5A67E0F5" w14:textId="77777777" w:rsidR="005C3564" w:rsidRDefault="005C3564" w:rsidP="005C3564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Ansi="宋体" w:hint="eastAsia"/>
          <w:lang w:val="zh-CN"/>
        </w:rPr>
        <w:t>地下一层建筑面积与总用地面积的比率（</w:t>
      </w:r>
      <w:r>
        <w:rPr>
          <w:rFonts w:ascii="宋体" w:hAnsi="宋体" w:cs="宋体"/>
          <w:color w:val="000000"/>
          <w:kern w:val="0"/>
          <w:sz w:val="22"/>
          <w:szCs w:val="22"/>
        </w:rPr>
        <w:t>Rp</w:t>
      </w:r>
      <w:r>
        <w:rPr>
          <w:rFonts w:hAnsi="宋体" w:hint="eastAsia"/>
          <w:lang w:val="zh-CN"/>
        </w:rPr>
        <w:t>）为：</w:t>
      </w:r>
      <w:r>
        <w:rPr>
          <w:u w:val="single"/>
          <w:lang w:val="zh-CN"/>
        </w:rPr>
        <w:t xml:space="preserve">      </w:t>
      </w:r>
      <w:r>
        <w:rPr>
          <w:lang w:val="zh-CN"/>
        </w:rPr>
        <w:t>%</w:t>
      </w:r>
    </w:p>
    <w:p w14:paraId="5E2DF8EF" w14:textId="77777777" w:rsidR="005C3564" w:rsidRDefault="005C3564" w:rsidP="005C3564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简要说明地下空间开发利用的设计说明：包括该建筑的场地区位、地质条件、地下空间功能分区以及地下空间开发利用的合理性等简要进行阐述。（</w:t>
      </w:r>
      <w:r>
        <w:rPr>
          <w:sz w:val="21"/>
          <w:szCs w:val="21"/>
        </w:rPr>
        <w:t>200</w:t>
      </w:r>
      <w:r>
        <w:rPr>
          <w:rFonts w:hint="eastAsia"/>
          <w:sz w:val="21"/>
          <w:szCs w:val="21"/>
        </w:rPr>
        <w:t>字以内）</w:t>
      </w:r>
    </w:p>
    <w:tbl>
      <w:tblPr>
        <w:tblpPr w:leftFromText="180" w:rightFromText="180" w:vertAnchor="text" w:horzAnchor="margin" w:tblpXSpec="center" w:tblpY="127"/>
        <w:tblW w:w="8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1"/>
      </w:tblGrid>
      <w:tr w:rsidR="00F74E78" w14:paraId="234A96E0" w14:textId="77777777" w:rsidTr="00E865DB">
        <w:trPr>
          <w:trHeight w:val="1134"/>
        </w:trPr>
        <w:tc>
          <w:tcPr>
            <w:tcW w:w="8021" w:type="dxa"/>
          </w:tcPr>
          <w:p w14:paraId="24B3DDA4" w14:textId="77777777" w:rsidR="00F74E78" w:rsidRDefault="00F74E78" w:rsidP="00E865DB">
            <w:pPr>
              <w:spacing w:line="288" w:lineRule="auto"/>
            </w:pPr>
          </w:p>
        </w:tc>
      </w:tr>
    </w:tbl>
    <w:p w14:paraId="7F8ACEFC" w14:textId="77777777" w:rsidR="00F74E78" w:rsidRDefault="00F74E78" w:rsidP="005C3564">
      <w:pPr>
        <w:pStyle w:val="a3"/>
        <w:spacing w:line="288" w:lineRule="auto"/>
        <w:outlineLvl w:val="9"/>
        <w:rPr>
          <w:sz w:val="21"/>
          <w:szCs w:val="21"/>
        </w:rPr>
      </w:pPr>
    </w:p>
    <w:p w14:paraId="0B33A1EB" w14:textId="77777777" w:rsidR="00F74E78" w:rsidRDefault="00F74E78" w:rsidP="005C3564">
      <w:pPr>
        <w:pStyle w:val="a3"/>
        <w:spacing w:line="288" w:lineRule="auto"/>
        <w:outlineLvl w:val="9"/>
        <w:rPr>
          <w:sz w:val="21"/>
          <w:szCs w:val="21"/>
        </w:rPr>
      </w:pPr>
    </w:p>
    <w:p w14:paraId="56D77E53" w14:textId="77777777" w:rsidR="00F74E78" w:rsidRDefault="00F74E78" w:rsidP="005C3564">
      <w:pPr>
        <w:pStyle w:val="a3"/>
        <w:spacing w:line="288" w:lineRule="auto"/>
        <w:outlineLvl w:val="9"/>
        <w:rPr>
          <w:sz w:val="21"/>
          <w:szCs w:val="21"/>
        </w:rPr>
      </w:pPr>
    </w:p>
    <w:p w14:paraId="24161AB5" w14:textId="77777777" w:rsidR="00F74E78" w:rsidRDefault="00F74E78" w:rsidP="005C3564">
      <w:pPr>
        <w:pStyle w:val="a3"/>
        <w:spacing w:line="288" w:lineRule="auto"/>
        <w:outlineLvl w:val="9"/>
        <w:rPr>
          <w:sz w:val="21"/>
          <w:szCs w:val="21"/>
        </w:rPr>
      </w:pPr>
    </w:p>
    <w:p w14:paraId="7F0B6273" w14:textId="77777777" w:rsidR="00F74E78" w:rsidRDefault="00F74E78" w:rsidP="005C3564">
      <w:pPr>
        <w:pStyle w:val="a3"/>
        <w:spacing w:line="288" w:lineRule="auto"/>
        <w:outlineLvl w:val="9"/>
        <w:rPr>
          <w:sz w:val="21"/>
          <w:szCs w:val="21"/>
        </w:rPr>
      </w:pPr>
    </w:p>
    <w:p w14:paraId="72CCC7AA" w14:textId="77777777" w:rsidR="005C3564" w:rsidRDefault="005C3564" w:rsidP="005C3564">
      <w:pPr>
        <w:numPr>
          <w:ilvl w:val="0"/>
          <w:numId w:val="20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证明材料</w:t>
      </w:r>
    </w:p>
    <w:p w14:paraId="3514C88F" w14:textId="77777777" w:rsidR="005C3564" w:rsidRDefault="005C3564" w:rsidP="005C3564">
      <w:pPr>
        <w:spacing w:beforeLines="50" w:before="156" w:afterLines="50" w:after="156" w:line="288" w:lineRule="auto"/>
        <w:ind w:left="36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794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176"/>
        <w:gridCol w:w="4299"/>
        <w:gridCol w:w="992"/>
        <w:gridCol w:w="755"/>
      </w:tblGrid>
      <w:tr w:rsidR="005C3564" w14:paraId="19B31ACA" w14:textId="77777777" w:rsidTr="004C2283">
        <w:trPr>
          <w:trHeight w:val="540"/>
        </w:trPr>
        <w:tc>
          <w:tcPr>
            <w:tcW w:w="724" w:type="dxa"/>
            <w:shd w:val="clear" w:color="auto" w:fill="auto"/>
            <w:noWrap/>
            <w:vAlign w:val="center"/>
          </w:tcPr>
          <w:p w14:paraId="795EDCE7" w14:textId="77777777" w:rsidR="005C3564" w:rsidRDefault="005C3564" w:rsidP="00E865D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474D8AA5" w14:textId="77777777" w:rsidR="005C3564" w:rsidRDefault="005C3564" w:rsidP="00E865D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299" w:type="dxa"/>
            <w:shd w:val="clear" w:color="auto" w:fill="auto"/>
            <w:vAlign w:val="center"/>
          </w:tcPr>
          <w:p w14:paraId="04CCB82F" w14:textId="77777777" w:rsidR="005C3564" w:rsidRDefault="005C3564" w:rsidP="00E865D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C28731" w14:textId="77777777" w:rsidR="005C3564" w:rsidRDefault="005C3564" w:rsidP="00E865D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0DC92B69" w14:textId="77777777" w:rsidR="005C3564" w:rsidRDefault="005C3564" w:rsidP="00E865D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79930EFE" w14:textId="77777777" w:rsidR="005C3564" w:rsidRDefault="005C3564" w:rsidP="00E865D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5C3564" w14:paraId="3AB814F9" w14:textId="77777777" w:rsidTr="004C2283">
        <w:trPr>
          <w:trHeight w:val="961"/>
        </w:trPr>
        <w:tc>
          <w:tcPr>
            <w:tcW w:w="724" w:type="dxa"/>
            <w:vMerge w:val="restart"/>
            <w:noWrap/>
            <w:vAlign w:val="center"/>
          </w:tcPr>
          <w:p w14:paraId="07177C3F" w14:textId="77777777" w:rsidR="005C3564" w:rsidRDefault="005C3564" w:rsidP="00E865DB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176" w:type="dxa"/>
            <w:noWrap/>
            <w:vAlign w:val="center"/>
          </w:tcPr>
          <w:p w14:paraId="2B062D97" w14:textId="77777777" w:rsidR="005C3564" w:rsidRDefault="005C3564" w:rsidP="00E865DB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建筑总平面图</w:t>
            </w:r>
          </w:p>
        </w:tc>
        <w:tc>
          <w:tcPr>
            <w:tcW w:w="4299" w:type="dxa"/>
            <w:noWrap/>
            <w:vAlign w:val="center"/>
          </w:tcPr>
          <w:p w14:paraId="270FD63E" w14:textId="77777777" w:rsidR="005C3564" w:rsidRDefault="005C3564" w:rsidP="00E865DB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应包括总建筑面积、地上建筑面积、地下建筑面积等技术经济指标</w:t>
            </w:r>
          </w:p>
        </w:tc>
        <w:tc>
          <w:tcPr>
            <w:tcW w:w="992" w:type="dxa"/>
            <w:noWrap/>
            <w:vAlign w:val="center"/>
          </w:tcPr>
          <w:p w14:paraId="259AE0F1" w14:textId="77777777" w:rsidR="005C3564" w:rsidRDefault="005C3564" w:rsidP="00E865DB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755" w:type="dxa"/>
            <w:noWrap/>
            <w:vAlign w:val="center"/>
          </w:tcPr>
          <w:p w14:paraId="41B43DEA" w14:textId="77777777" w:rsidR="005C3564" w:rsidRDefault="005C3564" w:rsidP="00E865DB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5C3564" w14:paraId="69E18AC0" w14:textId="77777777" w:rsidTr="004C2283">
        <w:trPr>
          <w:trHeight w:val="639"/>
        </w:trPr>
        <w:tc>
          <w:tcPr>
            <w:tcW w:w="724" w:type="dxa"/>
            <w:vMerge/>
            <w:noWrap/>
            <w:vAlign w:val="center"/>
          </w:tcPr>
          <w:p w14:paraId="43095B90" w14:textId="77777777" w:rsidR="005C3564" w:rsidRDefault="005C3564" w:rsidP="00E865DB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noWrap/>
            <w:vAlign w:val="center"/>
          </w:tcPr>
          <w:p w14:paraId="590A8B9D" w14:textId="77777777" w:rsidR="005C3564" w:rsidRDefault="005C3564" w:rsidP="00E865DB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建筑平面图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4299" w:type="dxa"/>
            <w:noWrap/>
            <w:vAlign w:val="center"/>
          </w:tcPr>
          <w:p w14:paraId="049AD9E2" w14:textId="77777777" w:rsidR="005C3564" w:rsidRDefault="005C3564" w:rsidP="00E865DB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建筑地下平面图，应体现地下空间功能分区及面积</w:t>
            </w:r>
          </w:p>
        </w:tc>
        <w:tc>
          <w:tcPr>
            <w:tcW w:w="992" w:type="dxa"/>
            <w:noWrap/>
            <w:vAlign w:val="center"/>
          </w:tcPr>
          <w:p w14:paraId="43A57065" w14:textId="77777777" w:rsidR="005C3564" w:rsidRDefault="005C3564" w:rsidP="00E865DB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755" w:type="dxa"/>
            <w:vAlign w:val="center"/>
          </w:tcPr>
          <w:p w14:paraId="3CD59C7F" w14:textId="77777777" w:rsidR="005C3564" w:rsidRDefault="005C3564" w:rsidP="00E865DB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公共建筑</w:t>
            </w:r>
          </w:p>
        </w:tc>
      </w:tr>
      <w:tr w:rsidR="005C3564" w14:paraId="149ABF05" w14:textId="77777777" w:rsidTr="004C2283">
        <w:trPr>
          <w:trHeight w:val="270"/>
        </w:trPr>
        <w:tc>
          <w:tcPr>
            <w:tcW w:w="724" w:type="dxa"/>
            <w:vMerge w:val="restart"/>
            <w:noWrap/>
            <w:vAlign w:val="center"/>
          </w:tcPr>
          <w:p w14:paraId="0C94E70E" w14:textId="77777777" w:rsidR="005C3564" w:rsidRDefault="005C3564" w:rsidP="00E865DB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176" w:type="dxa"/>
            <w:vMerge w:val="restart"/>
            <w:noWrap/>
            <w:vAlign w:val="center"/>
          </w:tcPr>
          <w:p w14:paraId="4770CEDD" w14:textId="77777777" w:rsidR="005C3564" w:rsidRDefault="005C3564" w:rsidP="00E865DB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地下空间开发利用计算书</w:t>
            </w:r>
          </w:p>
        </w:tc>
        <w:tc>
          <w:tcPr>
            <w:tcW w:w="4299" w:type="dxa"/>
            <w:noWrap/>
            <w:vAlign w:val="center"/>
          </w:tcPr>
          <w:p w14:paraId="4DBCD8C3" w14:textId="77777777" w:rsidR="005C3564" w:rsidRDefault="005C3564" w:rsidP="00E865DB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地下一层建筑面积与总用地面积的比率</w:t>
            </w:r>
            <w:r>
              <w:rPr>
                <w:rFonts w:ascii="宋体" w:hAnsi="宋体"/>
                <w:szCs w:val="21"/>
                <w:lang w:val="zh-CN"/>
              </w:rPr>
              <w:t>Rp2</w:t>
            </w:r>
            <w:r>
              <w:rPr>
                <w:rFonts w:ascii="宋体" w:hAnsi="宋体" w:hint="eastAsia"/>
                <w:szCs w:val="21"/>
                <w:lang w:val="zh-CN"/>
              </w:rPr>
              <w:t>计算说明（指标要求与自评一致）</w:t>
            </w:r>
          </w:p>
        </w:tc>
        <w:tc>
          <w:tcPr>
            <w:tcW w:w="992" w:type="dxa"/>
            <w:noWrap/>
            <w:vAlign w:val="center"/>
          </w:tcPr>
          <w:p w14:paraId="60D4A0EE" w14:textId="77777777" w:rsidR="005C3564" w:rsidRDefault="005C3564" w:rsidP="00E865DB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755" w:type="dxa"/>
            <w:noWrap/>
            <w:vAlign w:val="center"/>
          </w:tcPr>
          <w:p w14:paraId="582EC079" w14:textId="77777777" w:rsidR="005C3564" w:rsidRDefault="005C3564" w:rsidP="00E865DB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公共建筑</w:t>
            </w:r>
          </w:p>
        </w:tc>
      </w:tr>
      <w:tr w:rsidR="005C3564" w14:paraId="34FD65CF" w14:textId="77777777" w:rsidTr="004C2283">
        <w:trPr>
          <w:trHeight w:val="270"/>
        </w:trPr>
        <w:tc>
          <w:tcPr>
            <w:tcW w:w="724" w:type="dxa"/>
            <w:vMerge/>
            <w:noWrap/>
            <w:vAlign w:val="center"/>
          </w:tcPr>
          <w:p w14:paraId="0F9EED39" w14:textId="77777777" w:rsidR="005C3564" w:rsidRDefault="005C3564" w:rsidP="00E865DB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/>
            <w:noWrap/>
            <w:vAlign w:val="center"/>
          </w:tcPr>
          <w:p w14:paraId="5EFF6558" w14:textId="77777777" w:rsidR="005C3564" w:rsidRDefault="005C3564" w:rsidP="00E865DB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99" w:type="dxa"/>
            <w:noWrap/>
            <w:vAlign w:val="center"/>
          </w:tcPr>
          <w:p w14:paraId="06DFBF4F" w14:textId="77777777" w:rsidR="005C3564" w:rsidRDefault="005C3564" w:rsidP="00E865DB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应包括地下建筑面积与地上建筑面积比的计算过程及说明（指标要求与自评一致）</w:t>
            </w:r>
          </w:p>
        </w:tc>
        <w:tc>
          <w:tcPr>
            <w:tcW w:w="992" w:type="dxa"/>
            <w:noWrap/>
            <w:vAlign w:val="center"/>
          </w:tcPr>
          <w:p w14:paraId="50BAE11C" w14:textId="77777777" w:rsidR="005C3564" w:rsidRDefault="005C3564" w:rsidP="00E865DB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755" w:type="dxa"/>
            <w:noWrap/>
            <w:vAlign w:val="center"/>
          </w:tcPr>
          <w:p w14:paraId="2C5ADDD8" w14:textId="77777777" w:rsidR="005C3564" w:rsidRDefault="005C3564" w:rsidP="00E865DB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住宅建筑</w:t>
            </w:r>
          </w:p>
        </w:tc>
      </w:tr>
      <w:tr w:rsidR="005C3564" w14:paraId="078EC06D" w14:textId="77777777" w:rsidTr="004C2283">
        <w:trPr>
          <w:trHeight w:val="270"/>
        </w:trPr>
        <w:tc>
          <w:tcPr>
            <w:tcW w:w="724" w:type="dxa"/>
            <w:vMerge/>
            <w:noWrap/>
            <w:vAlign w:val="center"/>
          </w:tcPr>
          <w:p w14:paraId="783794D5" w14:textId="77777777" w:rsidR="005C3564" w:rsidRDefault="005C3564" w:rsidP="00E865DB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/>
            <w:noWrap/>
            <w:vAlign w:val="center"/>
          </w:tcPr>
          <w:p w14:paraId="07559908" w14:textId="77777777" w:rsidR="005C3564" w:rsidRDefault="005C3564" w:rsidP="00E865DB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99" w:type="dxa"/>
            <w:noWrap/>
            <w:vAlign w:val="center"/>
          </w:tcPr>
          <w:p w14:paraId="79DC7FE0" w14:textId="77777777" w:rsidR="005C3564" w:rsidRDefault="005C3564" w:rsidP="00E865DB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应包括地下建筑面积与总用地面积之比的计算过程及说明</w:t>
            </w:r>
          </w:p>
        </w:tc>
        <w:tc>
          <w:tcPr>
            <w:tcW w:w="992" w:type="dxa"/>
            <w:noWrap/>
            <w:vAlign w:val="center"/>
          </w:tcPr>
          <w:p w14:paraId="1B22A884" w14:textId="77777777" w:rsidR="005C3564" w:rsidRDefault="005C3564" w:rsidP="00E865DB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755" w:type="dxa"/>
            <w:noWrap/>
            <w:vAlign w:val="center"/>
          </w:tcPr>
          <w:p w14:paraId="1BA79869" w14:textId="77777777" w:rsidR="005C3564" w:rsidRDefault="005C3564" w:rsidP="00E865DB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公共建筑</w:t>
            </w:r>
          </w:p>
        </w:tc>
      </w:tr>
    </w:tbl>
    <w:p w14:paraId="0A78C5A1" w14:textId="77777777" w:rsidR="00125CD0" w:rsidRDefault="00125CD0" w:rsidP="00125CD0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pPr w:leftFromText="180" w:rightFromText="180" w:vertAnchor="text" w:horzAnchor="margin" w:tblpXSpec="center" w:tblpY="127"/>
        <w:tblW w:w="8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1"/>
      </w:tblGrid>
      <w:tr w:rsidR="00125CD0" w14:paraId="4EA36CD2" w14:textId="77777777" w:rsidTr="00F74E78">
        <w:trPr>
          <w:trHeight w:val="1134"/>
        </w:trPr>
        <w:tc>
          <w:tcPr>
            <w:tcW w:w="8021" w:type="dxa"/>
          </w:tcPr>
          <w:p w14:paraId="56427586" w14:textId="77777777" w:rsidR="00125CD0" w:rsidRDefault="00125CD0" w:rsidP="004F75E4">
            <w:pPr>
              <w:spacing w:line="288" w:lineRule="auto"/>
            </w:pPr>
          </w:p>
        </w:tc>
      </w:tr>
    </w:tbl>
    <w:p w14:paraId="6E9297A4" w14:textId="77777777" w:rsidR="00125CD0" w:rsidRDefault="00125CD0" w:rsidP="00125CD0">
      <w:pPr>
        <w:spacing w:beforeLines="50" w:before="156" w:afterLines="50" w:after="156" w:line="288" w:lineRule="auto"/>
      </w:pPr>
    </w:p>
    <w:p w14:paraId="08D0693D" w14:textId="77777777" w:rsidR="00250546" w:rsidRPr="00125CD0" w:rsidRDefault="00250546" w:rsidP="00125CD0"/>
    <w:sectPr w:rsidR="00250546" w:rsidRPr="00125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BB55E" w14:textId="77777777" w:rsidR="00597D73" w:rsidRDefault="00597D73" w:rsidP="00F934F5">
      <w:r>
        <w:separator/>
      </w:r>
    </w:p>
  </w:endnote>
  <w:endnote w:type="continuationSeparator" w:id="0">
    <w:p w14:paraId="0DA577DB" w14:textId="77777777" w:rsidR="00597D73" w:rsidRDefault="00597D73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00C00" w14:textId="77777777" w:rsidR="00597D73" w:rsidRDefault="00597D73" w:rsidP="00F934F5">
      <w:r>
        <w:separator/>
      </w:r>
    </w:p>
  </w:footnote>
  <w:footnote w:type="continuationSeparator" w:id="0">
    <w:p w14:paraId="62E5FAE2" w14:textId="77777777" w:rsidR="00597D73" w:rsidRDefault="00597D73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1582E64"/>
    <w:multiLevelType w:val="multilevel"/>
    <w:tmpl w:val="01582E64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0FB0136D"/>
    <w:multiLevelType w:val="multilevel"/>
    <w:tmpl w:val="0FB0136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B5715DF"/>
    <w:multiLevelType w:val="multilevel"/>
    <w:tmpl w:val="1B5715DF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7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462F3B4C"/>
    <w:multiLevelType w:val="multilevel"/>
    <w:tmpl w:val="462F3B4C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 w:hint="eastAsia"/>
      </w:rPr>
    </w:lvl>
  </w:abstractNum>
  <w:abstractNum w:abstractNumId="10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47D574C1"/>
    <w:multiLevelType w:val="multilevel"/>
    <w:tmpl w:val="47D574C1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3" w15:restartNumberingAfterBreak="0">
    <w:nsid w:val="60474B7F"/>
    <w:multiLevelType w:val="multilevel"/>
    <w:tmpl w:val="60474B7F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6A8C5820"/>
    <w:multiLevelType w:val="multilevel"/>
    <w:tmpl w:val="6A8C5820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6C153934"/>
    <w:multiLevelType w:val="multilevel"/>
    <w:tmpl w:val="6C153934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9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365249350">
    <w:abstractNumId w:val="7"/>
  </w:num>
  <w:num w:numId="2" w16cid:durableId="1797017996">
    <w:abstractNumId w:val="2"/>
  </w:num>
  <w:num w:numId="3" w16cid:durableId="1920794685">
    <w:abstractNumId w:val="18"/>
  </w:num>
  <w:num w:numId="4" w16cid:durableId="30424378">
    <w:abstractNumId w:val="5"/>
  </w:num>
  <w:num w:numId="5" w16cid:durableId="96215822">
    <w:abstractNumId w:val="19"/>
  </w:num>
  <w:num w:numId="6" w16cid:durableId="1254784607">
    <w:abstractNumId w:val="10"/>
  </w:num>
  <w:num w:numId="7" w16cid:durableId="1942954349">
    <w:abstractNumId w:val="12"/>
  </w:num>
  <w:num w:numId="8" w16cid:durableId="905144717">
    <w:abstractNumId w:val="14"/>
  </w:num>
  <w:num w:numId="9" w16cid:durableId="1647391172">
    <w:abstractNumId w:val="8"/>
  </w:num>
  <w:num w:numId="10" w16cid:durableId="1032994076">
    <w:abstractNumId w:val="0"/>
  </w:num>
  <w:num w:numId="11" w16cid:durableId="1368947260">
    <w:abstractNumId w:val="17"/>
  </w:num>
  <w:num w:numId="12" w16cid:durableId="214314922">
    <w:abstractNumId w:val="3"/>
  </w:num>
  <w:num w:numId="13" w16cid:durableId="124474583">
    <w:abstractNumId w:val="16"/>
  </w:num>
  <w:num w:numId="14" w16cid:durableId="1879197546">
    <w:abstractNumId w:val="11"/>
  </w:num>
  <w:num w:numId="15" w16cid:durableId="2064332359">
    <w:abstractNumId w:val="15"/>
  </w:num>
  <w:num w:numId="16" w16cid:durableId="1505242953">
    <w:abstractNumId w:val="1"/>
  </w:num>
  <w:num w:numId="17" w16cid:durableId="874926650">
    <w:abstractNumId w:val="13"/>
  </w:num>
  <w:num w:numId="18" w16cid:durableId="1159422375">
    <w:abstractNumId w:val="9"/>
  </w:num>
  <w:num w:numId="19" w16cid:durableId="1573850872">
    <w:abstractNumId w:val="6"/>
  </w:num>
  <w:num w:numId="20" w16cid:durableId="1470324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4675D"/>
    <w:rsid w:val="000D2D71"/>
    <w:rsid w:val="00101567"/>
    <w:rsid w:val="00125CD0"/>
    <w:rsid w:val="00214B28"/>
    <w:rsid w:val="002342C5"/>
    <w:rsid w:val="00250546"/>
    <w:rsid w:val="002E37D2"/>
    <w:rsid w:val="002E78E8"/>
    <w:rsid w:val="004B11C7"/>
    <w:rsid w:val="004C2283"/>
    <w:rsid w:val="00545604"/>
    <w:rsid w:val="00580463"/>
    <w:rsid w:val="00587BEC"/>
    <w:rsid w:val="00597D73"/>
    <w:rsid w:val="005A2F09"/>
    <w:rsid w:val="005C3564"/>
    <w:rsid w:val="006266BA"/>
    <w:rsid w:val="00674C33"/>
    <w:rsid w:val="006A6B0E"/>
    <w:rsid w:val="00771D52"/>
    <w:rsid w:val="008830F6"/>
    <w:rsid w:val="009914D6"/>
    <w:rsid w:val="009C0ED2"/>
    <w:rsid w:val="009D74C9"/>
    <w:rsid w:val="00A266AA"/>
    <w:rsid w:val="00A75C09"/>
    <w:rsid w:val="00A8431B"/>
    <w:rsid w:val="00AA2A40"/>
    <w:rsid w:val="00AD01E6"/>
    <w:rsid w:val="00B109EF"/>
    <w:rsid w:val="00B65AA7"/>
    <w:rsid w:val="00B830D0"/>
    <w:rsid w:val="00BC5C60"/>
    <w:rsid w:val="00C3616B"/>
    <w:rsid w:val="00CE339A"/>
    <w:rsid w:val="00DF3781"/>
    <w:rsid w:val="00EA103D"/>
    <w:rsid w:val="00EE2E7E"/>
    <w:rsid w:val="00F74E78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1CD15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自评内容：规划</dc:title>
  <dc:subject/>
  <dc:creator>user</dc:creator>
  <cp:keywords/>
  <dc:description/>
  <cp:lastModifiedBy>Administrator</cp:lastModifiedBy>
  <cp:revision>25</cp:revision>
  <dcterms:created xsi:type="dcterms:W3CDTF">2022-09-08T02:10:00Z</dcterms:created>
  <dcterms:modified xsi:type="dcterms:W3CDTF">2022-10-20T08:29:00Z</dcterms:modified>
</cp:coreProperties>
</file>