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1F5A" w14:textId="77777777" w:rsidR="004151EE" w:rsidRPr="002D47D9" w:rsidRDefault="004151EE" w:rsidP="004151EE">
      <w:pPr>
        <w:pStyle w:val="3"/>
        <w:spacing w:line="288" w:lineRule="auto"/>
        <w:rPr>
          <w:rFonts w:ascii="Times New Roman" w:eastAsiaTheme="minorEastAsia" w:hAnsi="Times New Roman"/>
        </w:rPr>
      </w:pPr>
      <w:r w:rsidRPr="002D47D9">
        <w:rPr>
          <w:rFonts w:ascii="Times New Roman" w:eastAsiaTheme="minorEastAsia" w:hAnsi="Times New Roman" w:hint="eastAsia"/>
        </w:rPr>
        <w:t>5.2.8</w:t>
      </w:r>
      <w:r w:rsidRPr="002D47D9">
        <w:rPr>
          <w:rFonts w:ascii="Times New Roman" w:eastAsiaTheme="minorEastAsia" w:hAnsi="Times New Roman" w:hint="eastAsia"/>
        </w:rPr>
        <w:t>充分利用天然光。（总分</w:t>
      </w:r>
      <w:r w:rsidRPr="002D47D9">
        <w:rPr>
          <w:rFonts w:ascii="Times New Roman" w:eastAsiaTheme="minorEastAsia" w:hAnsi="Times New Roman" w:hint="eastAsia"/>
        </w:rPr>
        <w:t>12</w:t>
      </w:r>
      <w:r w:rsidRPr="002D47D9">
        <w:rPr>
          <w:rFonts w:ascii="Times New Roman" w:eastAsiaTheme="minorEastAsia" w:hAnsi="Times New Roman" w:hint="eastAsia"/>
        </w:rPr>
        <w:t>分）</w:t>
      </w:r>
    </w:p>
    <w:p w14:paraId="6A0EACCA" w14:textId="77777777" w:rsidR="004151EE" w:rsidRPr="002D47D9" w:rsidRDefault="004151EE" w:rsidP="004151EE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2D47D9">
        <w:rPr>
          <w:rFonts w:eastAsiaTheme="minorEastAsia" w:hint="eastAsia"/>
          <w:b/>
          <w:sz w:val="24"/>
        </w:rPr>
        <w:t>得分自评</w:t>
      </w:r>
    </w:p>
    <w:p w14:paraId="5007AD34" w14:textId="77777777" w:rsidR="004151EE" w:rsidRPr="002D47D9" w:rsidRDefault="00000000" w:rsidP="004151EE"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C4A99" w:rsidRP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D47D9" w:rsidRPr="00392476">
        <w:rPr>
          <w:rFonts w:eastAsiaTheme="minorEastAsia"/>
          <w:b/>
          <w:sz w:val="24"/>
        </w:rPr>
        <w:t xml:space="preserve"> </w:t>
      </w:r>
      <w:r w:rsidR="004151EE" w:rsidRPr="002D47D9">
        <w:rPr>
          <w:rFonts w:eastAsiaTheme="minorEastAsia" w:hint="eastAsia"/>
          <w:b/>
          <w:kern w:val="0"/>
        </w:rPr>
        <w:t>住宅建筑</w:t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669"/>
        <w:gridCol w:w="5422"/>
        <w:gridCol w:w="1134"/>
        <w:gridCol w:w="1071"/>
      </w:tblGrid>
      <w:tr w:rsidR="004151EE" w:rsidRPr="002D47D9" w14:paraId="64013E51" w14:textId="77777777" w:rsidTr="002D47D9">
        <w:trPr>
          <w:trHeight w:val="27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C57" w14:textId="77777777" w:rsidR="004151EE" w:rsidRPr="002D47D9" w:rsidRDefault="004151EE" w:rsidP="002D47D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C764" w14:textId="77777777" w:rsidR="004151EE" w:rsidRPr="002D47D9" w:rsidRDefault="004151EE" w:rsidP="002D47D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FC62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DFCB" w14:textId="77777777" w:rsidR="004151EE" w:rsidRPr="002D47D9" w:rsidRDefault="004151EE" w:rsidP="002D47D9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151EE" w:rsidRPr="002D47D9" w14:paraId="111481B1" w14:textId="77777777" w:rsidTr="002D47D9">
        <w:trPr>
          <w:trHeight w:val="54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5E2" w14:textId="77777777" w:rsidR="004151EE" w:rsidRPr="002D47D9" w:rsidRDefault="004151EE" w:rsidP="002D47D9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DA0" w14:textId="77777777" w:rsidR="004151EE" w:rsidRPr="002D47D9" w:rsidRDefault="004151EE" w:rsidP="002D47D9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住宅建筑室内主要功能空间至少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60% 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面积比例区域，其采光照度值不低于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300lx 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的小时数平均不少于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8h/d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EAC0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A99C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21C1C" w:rsidRPr="002D47D9" w14:paraId="63100183" w14:textId="77777777" w:rsidTr="002D47D9">
        <w:trPr>
          <w:trHeight w:val="54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BFF7" w14:textId="4DA0D9E3" w:rsidR="00721C1C" w:rsidRPr="002D47D9" w:rsidRDefault="00721C1C" w:rsidP="00721C1C">
            <w:pPr>
              <w:widowControl/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479C" w14:textId="2ED3CA75" w:rsidR="00721C1C" w:rsidRPr="002D47D9" w:rsidRDefault="00721C1C" w:rsidP="00721C1C">
            <w:pPr>
              <w:widowControl/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主要功能房间有眩光控制措施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268F" w14:textId="0E0AC10D" w:rsidR="00721C1C" w:rsidRPr="002D47D9" w:rsidRDefault="00721C1C" w:rsidP="00721C1C">
            <w:pPr>
              <w:widowControl/>
              <w:jc w:val="center"/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EB3C" w14:textId="77777777" w:rsidR="00721C1C" w:rsidRPr="002D47D9" w:rsidRDefault="00721C1C" w:rsidP="00721C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21C1C" w:rsidRPr="002D47D9" w14:paraId="0A2968CA" w14:textId="77777777" w:rsidTr="002D47D9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29BB" w14:textId="77777777" w:rsidR="00721C1C" w:rsidRPr="002D47D9" w:rsidRDefault="00721C1C" w:rsidP="00721C1C">
            <w:pPr>
              <w:widowControl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140" w14:textId="14A4D548" w:rsidR="00721C1C" w:rsidRPr="002D47D9" w:rsidRDefault="00721C1C" w:rsidP="00721C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075" w14:textId="77777777" w:rsidR="00721C1C" w:rsidRPr="002D47D9" w:rsidRDefault="00721C1C" w:rsidP="00721C1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1A5D084" w14:textId="77777777" w:rsidR="004151EE" w:rsidRPr="002D47D9" w:rsidRDefault="00000000" w:rsidP="002D47D9">
      <w:pPr>
        <w:spacing w:before="100" w:line="288" w:lineRule="auto"/>
        <w:rPr>
          <w:rFonts w:eastAsiaTheme="minorEastAsia"/>
          <w:b/>
          <w:kern w:val="0"/>
          <w:szCs w:val="21"/>
        </w:rPr>
      </w:pPr>
      <w:sdt>
        <w:sdtPr>
          <w:rPr>
            <w:rFonts w:eastAsiaTheme="minorEastAsia" w:hint="eastAsia"/>
            <w:b/>
            <w:sz w:val="24"/>
          </w:rPr>
          <w:id w:val="-139072177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C4A99" w:rsidRP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D47D9">
        <w:rPr>
          <w:rFonts w:eastAsiaTheme="minorEastAsia"/>
          <w:b/>
          <w:szCs w:val="21"/>
        </w:rPr>
        <w:t xml:space="preserve"> </w:t>
      </w:r>
      <w:r w:rsidR="004151EE" w:rsidRPr="002D47D9">
        <w:rPr>
          <w:rFonts w:eastAsiaTheme="minorEastAsia" w:hint="eastAsia"/>
          <w:b/>
          <w:kern w:val="0"/>
          <w:szCs w:val="21"/>
        </w:rPr>
        <w:t>公共建筑</w:t>
      </w:r>
    </w:p>
    <w:tbl>
      <w:tblPr>
        <w:tblW w:w="8205" w:type="dxa"/>
        <w:jc w:val="center"/>
        <w:tblLook w:val="04A0" w:firstRow="1" w:lastRow="0" w:firstColumn="1" w:lastColumn="0" w:noHBand="0" w:noVBand="1"/>
      </w:tblPr>
      <w:tblGrid>
        <w:gridCol w:w="669"/>
        <w:gridCol w:w="5331"/>
        <w:gridCol w:w="1134"/>
        <w:gridCol w:w="1071"/>
      </w:tblGrid>
      <w:tr w:rsidR="004151EE" w:rsidRPr="002D47D9" w14:paraId="5F7B3C79" w14:textId="77777777" w:rsidTr="002D47D9">
        <w:trPr>
          <w:trHeight w:val="27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4E92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8D5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A27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8FD2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151EE" w:rsidRPr="002D47D9" w14:paraId="3E3028F7" w14:textId="77777777" w:rsidTr="002D47D9">
        <w:trPr>
          <w:trHeight w:val="270"/>
          <w:jc w:val="center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D39A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6A73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内区采光系数满足采光要求的面积比例达到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9DC3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F77" w14:textId="77777777" w:rsidR="004151EE" w:rsidRPr="002D47D9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51EE" w:rsidRPr="002D47D9" w14:paraId="07ECC311" w14:textId="77777777" w:rsidTr="002D47D9">
        <w:trPr>
          <w:trHeight w:val="540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5250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4F3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地下空间平均采光系数不小于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0.5% 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的面积与地下室首层面积的比例达到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 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C89B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C358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51EE" w:rsidRPr="002D47D9" w14:paraId="3DDC56EF" w14:textId="77777777" w:rsidTr="002D47D9">
        <w:trPr>
          <w:trHeight w:val="540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0A37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BCF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室内主要功能空间至少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60% 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面积比例区域的采光照度值不低于采光要求的小时数平均不少于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4h/d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F724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2335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51EE" w:rsidRPr="002D47D9" w14:paraId="30437B1D" w14:textId="77777777" w:rsidTr="002D47D9">
        <w:trPr>
          <w:trHeight w:val="270"/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EEE2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28B3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主要功能房间有眩光控制措施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1147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97BF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151EE" w:rsidRPr="002D47D9" w14:paraId="291CA90A" w14:textId="77777777" w:rsidTr="002D47D9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E3C6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D68" w14:textId="3D0422A1" w:rsidR="004151EE" w:rsidRPr="002D47D9" w:rsidRDefault="006902A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9DC1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B8DB9C0" w14:textId="77777777" w:rsidR="004151EE" w:rsidRPr="002D47D9" w:rsidRDefault="004151EE" w:rsidP="002D47D9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2D47D9">
        <w:rPr>
          <w:rFonts w:eastAsiaTheme="minorEastAsia" w:hint="eastAsia"/>
          <w:b/>
          <w:sz w:val="24"/>
        </w:rPr>
        <w:t>评价要点</w:t>
      </w:r>
    </w:p>
    <w:p w14:paraId="171BE1C7" w14:textId="77777777" w:rsidR="004151EE" w:rsidRPr="002D47D9" w:rsidRDefault="004151EE" w:rsidP="004151EE">
      <w:pPr>
        <w:pStyle w:val="a8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D47D9">
        <w:rPr>
          <w:rFonts w:eastAsiaTheme="minorEastAsia" w:hint="eastAsia"/>
          <w:b/>
          <w:lang w:val="zh-CN"/>
        </w:rPr>
        <w:t>防眩光措施：</w:t>
      </w:r>
    </w:p>
    <w:p w14:paraId="23B15FC5" w14:textId="77777777" w:rsidR="004151EE" w:rsidRPr="002D47D9" w:rsidRDefault="004151EE" w:rsidP="004151EE">
      <w:pPr>
        <w:spacing w:line="288" w:lineRule="auto"/>
        <w:rPr>
          <w:rFonts w:eastAsiaTheme="minorEastAsia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项目设计是否符合《建筑采光设计标准》中控制不舒适眩光的相关规定：</w:t>
      </w:r>
      <w:sdt>
        <w:sdtPr>
          <w:rPr>
            <w:rFonts w:eastAsiaTheme="minorEastAsia" w:hint="eastAsia"/>
            <w:b/>
            <w:sz w:val="24"/>
          </w:rPr>
          <w:id w:val="35208265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-5779831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否</w:t>
      </w:r>
    </w:p>
    <w:p w14:paraId="66B3BF30" w14:textId="77777777" w:rsidR="004151EE" w:rsidRPr="002D47D9" w:rsidRDefault="004151EE" w:rsidP="004151EE">
      <w:pPr>
        <w:spacing w:line="288" w:lineRule="auto"/>
        <w:rPr>
          <w:rFonts w:eastAsiaTheme="minorEastAsia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概述改善室内防眩光采用的措施。（</w:t>
      </w:r>
      <w:r w:rsidRPr="002D47D9">
        <w:rPr>
          <w:rFonts w:eastAsiaTheme="minorEastAsia" w:hint="eastAsia"/>
          <w:szCs w:val="21"/>
          <w:lang w:val="zh-CN"/>
        </w:rPr>
        <w:t>2</w:t>
      </w:r>
      <w:r w:rsidRPr="002D47D9">
        <w:rPr>
          <w:rFonts w:eastAsiaTheme="minorEastAsia"/>
          <w:szCs w:val="21"/>
          <w:lang w:val="zh-CN"/>
        </w:rPr>
        <w:t>00</w:t>
      </w:r>
      <w:r w:rsidRPr="002D47D9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4151EE" w:rsidRPr="002D47D9" w14:paraId="6347DBCE" w14:textId="77777777" w:rsidTr="00866DCF">
        <w:trPr>
          <w:trHeight w:val="1701"/>
          <w:jc w:val="center"/>
        </w:trPr>
        <w:tc>
          <w:tcPr>
            <w:tcW w:w="8217" w:type="dxa"/>
          </w:tcPr>
          <w:p w14:paraId="18BA7E3D" w14:textId="77777777" w:rsidR="00B86595" w:rsidRPr="00B86595" w:rsidRDefault="00B86595" w:rsidP="00B86595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86595">
              <w:rPr>
                <w:rFonts w:eastAsiaTheme="minorEastAsia" w:hint="eastAsia"/>
                <w:szCs w:val="21"/>
              </w:rPr>
              <w:t>本项目主要功能房间采用下列措施控制不舒适眩光：</w:t>
            </w:r>
          </w:p>
          <w:p w14:paraId="4589AFEB" w14:textId="77777777" w:rsidR="00B86595" w:rsidRPr="00B86595" w:rsidRDefault="00B86595" w:rsidP="00B86595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86595">
              <w:rPr>
                <w:rFonts w:eastAsiaTheme="minorEastAsia" w:hint="eastAsia"/>
                <w:szCs w:val="21"/>
              </w:rPr>
              <w:t>1</w:t>
            </w:r>
            <w:r w:rsidRPr="00B86595">
              <w:rPr>
                <w:rFonts w:eastAsiaTheme="minorEastAsia" w:hint="eastAsia"/>
                <w:szCs w:val="21"/>
              </w:rPr>
              <w:t>、作业区域避免直射阳光。</w:t>
            </w:r>
          </w:p>
          <w:p w14:paraId="4E2EA855" w14:textId="77777777" w:rsidR="00B86595" w:rsidRPr="00B86595" w:rsidRDefault="00B86595" w:rsidP="00B86595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86595">
              <w:rPr>
                <w:rFonts w:eastAsiaTheme="minorEastAsia" w:hint="eastAsia"/>
                <w:szCs w:val="21"/>
              </w:rPr>
              <w:t>2</w:t>
            </w:r>
            <w:r w:rsidRPr="00B86595">
              <w:rPr>
                <w:rFonts w:eastAsiaTheme="minorEastAsia" w:hint="eastAsia"/>
                <w:szCs w:val="21"/>
              </w:rPr>
              <w:t>、室内人员的视觉背景不为窗口。</w:t>
            </w:r>
          </w:p>
          <w:p w14:paraId="6EFC962C" w14:textId="77777777" w:rsidR="00B86595" w:rsidRPr="00B86595" w:rsidRDefault="00B86595" w:rsidP="00B86595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86595">
              <w:rPr>
                <w:rFonts w:eastAsiaTheme="minorEastAsia" w:hint="eastAsia"/>
                <w:szCs w:val="21"/>
              </w:rPr>
              <w:t>3</w:t>
            </w:r>
            <w:r w:rsidRPr="00B86595">
              <w:rPr>
                <w:rFonts w:eastAsiaTheme="minorEastAsia" w:hint="eastAsia"/>
                <w:szCs w:val="21"/>
              </w:rPr>
              <w:t>、采用室内遮挡措施。</w:t>
            </w:r>
          </w:p>
          <w:p w14:paraId="6B1A1942" w14:textId="77777777" w:rsidR="004151EE" w:rsidRPr="002D47D9" w:rsidRDefault="00B86595" w:rsidP="00B86595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86595">
              <w:rPr>
                <w:rFonts w:eastAsiaTheme="minorEastAsia" w:hint="eastAsia"/>
                <w:szCs w:val="21"/>
              </w:rPr>
              <w:t>4</w:t>
            </w:r>
            <w:r w:rsidRPr="00B86595">
              <w:rPr>
                <w:rFonts w:eastAsiaTheme="minorEastAsia" w:hint="eastAsia"/>
                <w:szCs w:val="21"/>
              </w:rPr>
              <w:t>、窗结构的内表面或窗周围的内墙面采用浅色饰面。</w:t>
            </w:r>
          </w:p>
        </w:tc>
      </w:tr>
    </w:tbl>
    <w:p w14:paraId="56C85E27" w14:textId="77777777" w:rsidR="004151EE" w:rsidRPr="002D47D9" w:rsidRDefault="004151EE" w:rsidP="002D47D9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D47D9">
        <w:rPr>
          <w:rFonts w:eastAsiaTheme="minorEastAsia" w:hint="eastAsia"/>
          <w:b/>
          <w:lang w:val="zh-CN"/>
        </w:rPr>
        <w:t>内区采光：</w:t>
      </w:r>
    </w:p>
    <w:p w14:paraId="5FD0E2B8" w14:textId="77777777" w:rsidR="004151EE" w:rsidRPr="002D47D9" w:rsidRDefault="004151EE" w:rsidP="004151EE">
      <w:pPr>
        <w:spacing w:line="288" w:lineRule="auto"/>
        <w:rPr>
          <w:rFonts w:eastAsiaTheme="minorEastAsia"/>
          <w:szCs w:val="21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项目是否为住宅建筑：</w:t>
      </w:r>
      <w:sdt>
        <w:sdtPr>
          <w:rPr>
            <w:rFonts w:eastAsiaTheme="minorEastAsia" w:hint="eastAsia"/>
            <w:b/>
            <w:sz w:val="24"/>
          </w:rPr>
          <w:id w:val="2379890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 w:rsidRP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88952404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否</w:t>
      </w:r>
    </w:p>
    <w:p w14:paraId="6B96A3E7" w14:textId="77777777" w:rsidR="004151EE" w:rsidRPr="002D47D9" w:rsidRDefault="004151EE" w:rsidP="004151EE">
      <w:pPr>
        <w:spacing w:line="288" w:lineRule="auto"/>
        <w:rPr>
          <w:rFonts w:eastAsiaTheme="minorEastAsia"/>
          <w:szCs w:val="21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项目是否有内区：</w:t>
      </w:r>
      <w:sdt>
        <w:sdtPr>
          <w:rPr>
            <w:rFonts w:eastAsiaTheme="minorEastAsia" w:hint="eastAsia"/>
            <w:b/>
            <w:sz w:val="24"/>
          </w:rPr>
          <w:id w:val="157655071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4181310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否</w:t>
      </w:r>
    </w:p>
    <w:p w14:paraId="0D1AC6D0" w14:textId="77777777" w:rsidR="004151EE" w:rsidRPr="002D47D9" w:rsidRDefault="004151EE" w:rsidP="004151EE">
      <w:pPr>
        <w:spacing w:line="288" w:lineRule="auto"/>
        <w:rPr>
          <w:rFonts w:eastAsiaTheme="minorEastAsia"/>
          <w:szCs w:val="21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内区采光系数达标情况统计列表：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996"/>
        <w:gridCol w:w="1203"/>
        <w:gridCol w:w="1553"/>
        <w:gridCol w:w="2496"/>
      </w:tblGrid>
      <w:tr w:rsidR="004151EE" w:rsidRPr="002D47D9" w14:paraId="285A3E03" w14:textId="77777777" w:rsidTr="002D47D9">
        <w:trPr>
          <w:trHeight w:val="397"/>
          <w:tblHeader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0A2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C419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主要功能空间面积</w:t>
            </w:r>
          </w:p>
          <w:p w14:paraId="34D0C67A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687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内区面积</w:t>
            </w:r>
          </w:p>
          <w:p w14:paraId="697C1B92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AC5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采光达标面积</w:t>
            </w:r>
          </w:p>
          <w:p w14:paraId="3AB635A3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188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采光达标面积比例（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4151EE" w:rsidRPr="002D47D9" w14:paraId="2494910B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74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721A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CEA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561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B6A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4151EE" w:rsidRPr="002D47D9" w14:paraId="19F1E2FE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D3F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A51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B5CB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E159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A71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4151EE" w:rsidRPr="002D47D9" w14:paraId="7014EDB9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7C1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01C6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9BE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5C6F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312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4151EE" w:rsidRPr="002D47D9" w14:paraId="558467A7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748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6B5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69D8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003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3F0" w14:textId="77777777" w:rsidR="004151EE" w:rsidRPr="002D47D9" w:rsidRDefault="004151EE" w:rsidP="002D47D9">
            <w:pPr>
              <w:pStyle w:val="a7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4151EE" w:rsidRPr="002D47D9" w14:paraId="5287DFE6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6DC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3EA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AB8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D891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91A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4151EE" w:rsidRPr="002D47D9" w14:paraId="0158B515" w14:textId="77777777" w:rsidTr="002D47D9">
        <w:trPr>
          <w:trHeight w:val="39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225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 w:rsidRPr="002D47D9">
              <w:rPr>
                <w:rFonts w:eastAsiaTheme="minorEastAsia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3C3D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874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6391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7B08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14:paraId="43278B92" w14:textId="77777777" w:rsidR="004151EE" w:rsidRPr="002D47D9" w:rsidRDefault="004151EE" w:rsidP="002D47D9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D47D9">
        <w:rPr>
          <w:rFonts w:eastAsiaTheme="minorEastAsia" w:hint="eastAsia"/>
          <w:b/>
          <w:lang w:val="zh-CN"/>
        </w:rPr>
        <w:t>地下室采光：</w:t>
      </w:r>
    </w:p>
    <w:p w14:paraId="5F222892" w14:textId="77777777" w:rsidR="004151EE" w:rsidRPr="002D47D9" w:rsidRDefault="004151EE" w:rsidP="004151EE">
      <w:pPr>
        <w:spacing w:line="288" w:lineRule="auto"/>
        <w:rPr>
          <w:rFonts w:eastAsiaTheme="minorEastAsia"/>
          <w:szCs w:val="21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项目是否有地下室：</w:t>
      </w:r>
      <w:sdt>
        <w:sdtPr>
          <w:rPr>
            <w:rFonts w:eastAsiaTheme="minorEastAsia" w:hint="eastAsia"/>
            <w:b/>
            <w:sz w:val="24"/>
          </w:rPr>
          <w:id w:val="7877806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67791164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92476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2D47D9">
        <w:rPr>
          <w:rFonts w:eastAsiaTheme="minorEastAsia" w:hint="eastAsia"/>
          <w:szCs w:val="21"/>
          <w:lang w:val="zh-CN"/>
        </w:rPr>
        <w:t>否</w:t>
      </w:r>
    </w:p>
    <w:p w14:paraId="3C7B47C0" w14:textId="77777777" w:rsidR="004151EE" w:rsidRPr="002D47D9" w:rsidRDefault="004151EE" w:rsidP="004151EE">
      <w:pPr>
        <w:spacing w:line="288" w:lineRule="auto"/>
        <w:rPr>
          <w:rFonts w:eastAsiaTheme="minorEastAsia"/>
          <w:szCs w:val="21"/>
          <w:lang w:val="zh-CN"/>
        </w:rPr>
      </w:pPr>
      <w:r w:rsidRPr="002D47D9">
        <w:rPr>
          <w:rFonts w:eastAsiaTheme="minorEastAsia" w:hint="eastAsia"/>
          <w:szCs w:val="21"/>
          <w:lang w:val="zh-CN"/>
        </w:rPr>
        <w:t>地下室采光系数达标情况统计列表：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2482"/>
        <w:gridCol w:w="2260"/>
        <w:gridCol w:w="2644"/>
      </w:tblGrid>
      <w:tr w:rsidR="004151EE" w:rsidRPr="002D47D9" w14:paraId="587B1839" w14:textId="77777777" w:rsidTr="002D47D9">
        <w:trPr>
          <w:trHeight w:val="397"/>
          <w:tblHeader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B01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分析区域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0F6E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首层地下室面积（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F2C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采光达标面积（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E60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采光达标面积比例（</w:t>
            </w:r>
            <w:r w:rsidRPr="002D47D9"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 w:rsidRPr="002D47D9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4151EE" w:rsidRPr="002D47D9" w14:paraId="2C4EE586" w14:textId="77777777" w:rsidTr="002D47D9">
        <w:trPr>
          <w:trHeight w:val="3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A43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0DD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4CA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F71" w14:textId="77777777" w:rsidR="004151EE" w:rsidRPr="002D47D9" w:rsidRDefault="004151EE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14:paraId="69C8067E" w14:textId="77777777" w:rsidR="004151EE" w:rsidRPr="002D47D9" w:rsidRDefault="004151EE" w:rsidP="002D47D9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2D47D9">
        <w:rPr>
          <w:rFonts w:eastAsiaTheme="minorEastAsia" w:hint="eastAsia"/>
          <w:b/>
        </w:rPr>
        <w:t>证明材料：</w:t>
      </w:r>
    </w:p>
    <w:p w14:paraId="39ADEE2F" w14:textId="77777777" w:rsidR="004151EE" w:rsidRPr="002D47D9" w:rsidRDefault="004151EE" w:rsidP="004151EE">
      <w:pPr>
        <w:pStyle w:val="a8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2D47D9">
        <w:rPr>
          <w:rFonts w:eastAsiaTheme="minorEastAsia" w:hint="eastAsia"/>
          <w:b/>
        </w:rPr>
        <w:t>建议提交材料及技术要求：</w:t>
      </w:r>
    </w:p>
    <w:tbl>
      <w:tblPr>
        <w:tblW w:w="8534" w:type="dxa"/>
        <w:jc w:val="center"/>
        <w:tblLook w:val="04A0" w:firstRow="1" w:lastRow="0" w:firstColumn="1" w:lastColumn="0" w:noHBand="0" w:noVBand="1"/>
      </w:tblPr>
      <w:tblGrid>
        <w:gridCol w:w="738"/>
        <w:gridCol w:w="2006"/>
        <w:gridCol w:w="3867"/>
        <w:gridCol w:w="1184"/>
        <w:gridCol w:w="739"/>
      </w:tblGrid>
      <w:tr w:rsidR="004151EE" w:rsidRPr="002D47D9" w14:paraId="6A213212" w14:textId="77777777" w:rsidTr="00392476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09755D1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8C41D7A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6AB900A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EC18461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10078A5" w14:textId="77777777" w:rsidR="004151EE" w:rsidRPr="002D47D9" w:rsidRDefault="004151EE" w:rsidP="002D47D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151EE" w:rsidRPr="002D47D9" w14:paraId="58503A5A" w14:textId="77777777" w:rsidTr="00392476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E78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3B8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A78A" w14:textId="77777777" w:rsidR="004151EE" w:rsidRPr="002D47D9" w:rsidRDefault="004151EE" w:rsidP="002D47D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应包括建筑主要功能房间外窗的朝向设置说明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FF9" w14:textId="77777777" w:rsidR="00392476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5B6514D" w14:textId="77777777" w:rsidR="004151EE" w:rsidRPr="002D47D9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BBF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151EE" w:rsidRPr="002D47D9" w14:paraId="5A01A5B8" w14:textId="77777777" w:rsidTr="00392476">
        <w:trPr>
          <w:trHeight w:val="5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43A" w14:textId="77777777" w:rsidR="004151EE" w:rsidRPr="002D47D9" w:rsidRDefault="004151E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8D44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动态采光计算书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C62" w14:textId="77777777" w:rsidR="004151EE" w:rsidRPr="002D47D9" w:rsidRDefault="004151EE" w:rsidP="002D47D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应包括建筑主要功能房间的动态采光计算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2DE8" w14:textId="77777777" w:rsidR="00392476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A27031B" w14:textId="77777777" w:rsidR="004151EE" w:rsidRPr="002D47D9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D3D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151EE" w:rsidRPr="002D47D9" w14:paraId="6A35433C" w14:textId="77777777" w:rsidTr="00392476">
        <w:trPr>
          <w:trHeight w:val="81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7BA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2EA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公共建筑内区和地下空间的采光系数计算书或检测报告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BA0" w14:textId="77777777" w:rsidR="004151EE" w:rsidRPr="002D47D9" w:rsidRDefault="004151EE" w:rsidP="002D47D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应包括建筑主要功能房间的动态采光计算或检测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344" w14:textId="77777777" w:rsidR="00392476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C54CEE3" w14:textId="77777777" w:rsidR="004151EE" w:rsidRPr="002D47D9" w:rsidRDefault="004151EE" w:rsidP="0039247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35F" w14:textId="77777777" w:rsidR="004151EE" w:rsidRPr="002D47D9" w:rsidRDefault="004151E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D47D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186138D4" w14:textId="77777777" w:rsidR="002C34E0" w:rsidRPr="00AA3473" w:rsidRDefault="002C34E0" w:rsidP="002C34E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4E0" w:rsidRPr="00547320" w14:paraId="4995C2FC" w14:textId="77777777" w:rsidTr="00F63371">
        <w:trPr>
          <w:trHeight w:val="2634"/>
          <w:jc w:val="center"/>
        </w:trPr>
        <w:tc>
          <w:tcPr>
            <w:tcW w:w="9356" w:type="dxa"/>
          </w:tcPr>
          <w:p w14:paraId="64CDE34C" w14:textId="77777777" w:rsidR="002C34E0" w:rsidRPr="00547320" w:rsidRDefault="002C34E0" w:rsidP="00F63371">
            <w:pPr>
              <w:rPr>
                <w:szCs w:val="21"/>
              </w:rPr>
            </w:pPr>
          </w:p>
        </w:tc>
      </w:tr>
    </w:tbl>
    <w:p w14:paraId="1166185D" w14:textId="77777777" w:rsidR="002C34E0" w:rsidRDefault="002C34E0" w:rsidP="002C34E0">
      <w:pPr>
        <w:rPr>
          <w:szCs w:val="21"/>
        </w:rPr>
      </w:pPr>
    </w:p>
    <w:p w14:paraId="14C160F5" w14:textId="77777777" w:rsidR="006E2A76" w:rsidRPr="002D47D9" w:rsidRDefault="006E2A76">
      <w:pPr>
        <w:rPr>
          <w:rFonts w:eastAsiaTheme="minorEastAsia"/>
        </w:rPr>
      </w:pPr>
    </w:p>
    <w:sectPr w:rsidR="006E2A76" w:rsidRPr="002D47D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CF26" w14:textId="77777777" w:rsidR="00F516D9" w:rsidRDefault="00F516D9" w:rsidP="004151EE">
      <w:r>
        <w:separator/>
      </w:r>
    </w:p>
  </w:endnote>
  <w:endnote w:type="continuationSeparator" w:id="0">
    <w:p w14:paraId="59E9135F" w14:textId="77777777" w:rsidR="00F516D9" w:rsidRDefault="00F516D9" w:rsidP="0041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421C" w14:textId="77777777" w:rsidR="00F516D9" w:rsidRDefault="00F516D9" w:rsidP="004151EE">
      <w:r>
        <w:separator/>
      </w:r>
    </w:p>
  </w:footnote>
  <w:footnote w:type="continuationSeparator" w:id="0">
    <w:p w14:paraId="23096EA0" w14:textId="77777777" w:rsidR="00F516D9" w:rsidRDefault="00F516D9" w:rsidP="0041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6086" w14:textId="77777777" w:rsidR="004F3CA5" w:rsidRPr="00997113" w:rsidRDefault="004F3CA5" w:rsidP="00997113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D4C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5591218">
    <w:abstractNumId w:val="1"/>
  </w:num>
  <w:num w:numId="2" w16cid:durableId="173789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30"/>
    <w:rsid w:val="00250A23"/>
    <w:rsid w:val="002C34E0"/>
    <w:rsid w:val="002D47D9"/>
    <w:rsid w:val="00302F1C"/>
    <w:rsid w:val="00392476"/>
    <w:rsid w:val="004151EE"/>
    <w:rsid w:val="004F3CA5"/>
    <w:rsid w:val="00511B70"/>
    <w:rsid w:val="006902A3"/>
    <w:rsid w:val="006C4A99"/>
    <w:rsid w:val="006C7F30"/>
    <w:rsid w:val="006E2A76"/>
    <w:rsid w:val="00721C1C"/>
    <w:rsid w:val="00767991"/>
    <w:rsid w:val="00866DCF"/>
    <w:rsid w:val="00997113"/>
    <w:rsid w:val="00AB2BE3"/>
    <w:rsid w:val="00B86595"/>
    <w:rsid w:val="00E1366C"/>
    <w:rsid w:val="00EA0596"/>
    <w:rsid w:val="00F44EDF"/>
    <w:rsid w:val="00F516D9"/>
    <w:rsid w:val="00F5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661B2"/>
  <w15:chartTrackingRefBased/>
  <w15:docId w15:val="{6DC003C6-C5ED-49B1-A72F-BE02B35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4151E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1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1EE"/>
    <w:rPr>
      <w:sz w:val="18"/>
      <w:szCs w:val="18"/>
    </w:rPr>
  </w:style>
  <w:style w:type="character" w:customStyle="1" w:styleId="30">
    <w:name w:val="标题 3 字符"/>
    <w:basedOn w:val="a0"/>
    <w:link w:val="3"/>
    <w:rsid w:val="004151E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7"/>
    <w:uiPriority w:val="99"/>
    <w:locked/>
    <w:rsid w:val="004151EE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条文"/>
    <w:basedOn w:val="a"/>
    <w:link w:val="Char"/>
    <w:uiPriority w:val="99"/>
    <w:rsid w:val="004151EE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4151EE"/>
    <w:pPr>
      <w:ind w:firstLineChars="200" w:firstLine="420"/>
    </w:pPr>
  </w:style>
  <w:style w:type="paragraph" w:styleId="a8">
    <w:name w:val="List Paragraph"/>
    <w:basedOn w:val="a"/>
    <w:uiPriority w:val="34"/>
    <w:qFormat/>
    <w:rsid w:val="004151EE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4151E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9"/>
    <w:uiPriority w:val="59"/>
    <w:rsid w:val="002C34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C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13</cp:revision>
  <dcterms:created xsi:type="dcterms:W3CDTF">2020-06-04T02:10:00Z</dcterms:created>
  <dcterms:modified xsi:type="dcterms:W3CDTF">2022-12-02T00:50:00Z</dcterms:modified>
</cp:coreProperties>
</file>