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B2" w:rsidRDefault="00B238B2" w:rsidP="00B238B2">
      <w:pPr>
        <w:pStyle w:val="3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4.2.15</w:t>
        </w:r>
      </w:smartTag>
      <w:r>
        <w:t xml:space="preserve"> </w:t>
      </w:r>
      <w:r>
        <w:rPr>
          <w:rFonts w:hint="eastAsia"/>
        </w:rPr>
        <w:t>合理选择绿化方式，科学配置绿化植物。</w:t>
      </w:r>
      <w:r w:rsidRPr="00443414">
        <w:rPr>
          <w:rFonts w:hint="eastAsia"/>
        </w:rPr>
        <w:t>（总分</w:t>
      </w:r>
      <w:r w:rsidRPr="00443414">
        <w:t>6</w:t>
      </w:r>
      <w:r w:rsidRPr="00443414">
        <w:rPr>
          <w:rFonts w:hint="eastAsia"/>
        </w:rPr>
        <w:t>分）</w:t>
      </w:r>
    </w:p>
    <w:p w:rsidR="00B238B2" w:rsidRDefault="00B238B2" w:rsidP="00B238B2"/>
    <w:p w:rsidR="00B238B2" w:rsidRDefault="00B238B2" w:rsidP="00B238B2">
      <w:pPr>
        <w:pStyle w:val="1"/>
        <w:numPr>
          <w:ilvl w:val="0"/>
          <w:numId w:val="1"/>
        </w:numPr>
        <w:spacing w:line="288" w:lineRule="auto"/>
        <w:ind w:firstLineChars="0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得分自评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6"/>
        <w:gridCol w:w="2091"/>
        <w:gridCol w:w="2001"/>
        <w:gridCol w:w="1730"/>
        <w:gridCol w:w="1701"/>
      </w:tblGrid>
      <w:tr w:rsidR="00B238B2" w:rsidTr="00E15EF3">
        <w:tc>
          <w:tcPr>
            <w:tcW w:w="836" w:type="dxa"/>
          </w:tcPr>
          <w:p w:rsidR="00B238B2" w:rsidRDefault="00B238B2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序号</w:t>
            </w:r>
          </w:p>
        </w:tc>
        <w:tc>
          <w:tcPr>
            <w:tcW w:w="4092" w:type="dxa"/>
            <w:gridSpan w:val="2"/>
          </w:tcPr>
          <w:p w:rsidR="00B238B2" w:rsidRDefault="00B238B2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评价内容</w:t>
            </w:r>
          </w:p>
        </w:tc>
        <w:tc>
          <w:tcPr>
            <w:tcW w:w="1730" w:type="dxa"/>
          </w:tcPr>
          <w:p w:rsidR="00B238B2" w:rsidRDefault="00B238B2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评价分值（分）</w:t>
            </w:r>
          </w:p>
        </w:tc>
        <w:tc>
          <w:tcPr>
            <w:tcW w:w="1701" w:type="dxa"/>
          </w:tcPr>
          <w:p w:rsidR="00B238B2" w:rsidRDefault="00B238B2" w:rsidP="00E15EF3">
            <w:pPr>
              <w:jc w:val="center"/>
              <w:rPr>
                <w:b/>
                <w:bCs/>
                <w:lang w:val="zh-CN"/>
              </w:rPr>
            </w:pPr>
            <w:r>
              <w:rPr>
                <w:rFonts w:hint="eastAsia"/>
                <w:b/>
                <w:bCs/>
                <w:lang w:val="zh-CN"/>
              </w:rPr>
              <w:t>自评得分（分）</w:t>
            </w:r>
          </w:p>
        </w:tc>
      </w:tr>
      <w:tr w:rsidR="00B238B2" w:rsidTr="00E15EF3">
        <w:tc>
          <w:tcPr>
            <w:tcW w:w="836" w:type="dxa"/>
            <w:vAlign w:val="center"/>
          </w:tcPr>
          <w:p w:rsidR="00B238B2" w:rsidRDefault="00B238B2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</w:t>
            </w:r>
          </w:p>
        </w:tc>
        <w:tc>
          <w:tcPr>
            <w:tcW w:w="4092" w:type="dxa"/>
            <w:gridSpan w:val="2"/>
            <w:vAlign w:val="center"/>
          </w:tcPr>
          <w:p w:rsidR="00B238B2" w:rsidRDefault="00B238B2" w:rsidP="00E15EF3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种植适应当地气候和土壤条件的植物，采用乔、灌、草结合的复层绿化，种植区域覆土深度和排水能力满足植物生长需求。</w:t>
            </w:r>
          </w:p>
        </w:tc>
        <w:tc>
          <w:tcPr>
            <w:tcW w:w="1730" w:type="dxa"/>
            <w:vAlign w:val="center"/>
          </w:tcPr>
          <w:p w:rsidR="00B238B2" w:rsidRDefault="00B238B2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701" w:type="dxa"/>
            <w:vAlign w:val="center"/>
          </w:tcPr>
          <w:p w:rsidR="00B238B2" w:rsidRPr="00A861EB" w:rsidRDefault="00B238B2" w:rsidP="00E15EF3">
            <w:pPr>
              <w:jc w:val="center"/>
              <w:rPr>
                <w:bCs/>
                <w:lang w:val="zh-CN"/>
              </w:rPr>
            </w:pPr>
          </w:p>
        </w:tc>
      </w:tr>
      <w:tr w:rsidR="00B238B2" w:rsidTr="00E15EF3">
        <w:tc>
          <w:tcPr>
            <w:tcW w:w="836" w:type="dxa"/>
            <w:vMerge w:val="restart"/>
            <w:vAlign w:val="center"/>
          </w:tcPr>
          <w:p w:rsidR="00B238B2" w:rsidRDefault="00B238B2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2</w:t>
            </w:r>
          </w:p>
        </w:tc>
        <w:tc>
          <w:tcPr>
            <w:tcW w:w="2091" w:type="dxa"/>
            <w:vAlign w:val="center"/>
          </w:tcPr>
          <w:p w:rsidR="00B238B2" w:rsidRDefault="00B238B2" w:rsidP="00E15EF3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rFonts w:ascii="宋体" w:hint="eastAsia"/>
                <w:b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kern w:val="0"/>
              </w:rPr>
              <w:t>居住建筑</w:t>
            </w:r>
          </w:p>
        </w:tc>
        <w:tc>
          <w:tcPr>
            <w:tcW w:w="2001" w:type="dxa"/>
            <w:vAlign w:val="center"/>
          </w:tcPr>
          <w:p w:rsidR="00B238B2" w:rsidRDefault="00B238B2" w:rsidP="00E15EF3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绿地配植乔木不少于</w:t>
            </w:r>
            <w:r>
              <w:rPr>
                <w:kern w:val="0"/>
              </w:rPr>
              <w:t xml:space="preserve">3 </w:t>
            </w:r>
            <w:r>
              <w:rPr>
                <w:rFonts w:hint="eastAsia"/>
                <w:kern w:val="0"/>
              </w:rPr>
              <w:t>株</w:t>
            </w:r>
            <w:r>
              <w:rPr>
                <w:kern w:val="0"/>
              </w:rPr>
              <w:t>/100m</w:t>
            </w:r>
            <w:r>
              <w:rPr>
                <w:rFonts w:eastAsia="黑体"/>
                <w:vertAlign w:val="superscript"/>
              </w:rPr>
              <w:t>2</w:t>
            </w:r>
          </w:p>
        </w:tc>
        <w:tc>
          <w:tcPr>
            <w:tcW w:w="1730" w:type="dxa"/>
            <w:vAlign w:val="center"/>
          </w:tcPr>
          <w:p w:rsidR="00B238B2" w:rsidRDefault="00B238B2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B238B2" w:rsidRPr="00A861EB" w:rsidRDefault="00B238B2" w:rsidP="00E15EF3">
            <w:pPr>
              <w:jc w:val="center"/>
              <w:rPr>
                <w:bCs/>
                <w:lang w:val="zh-CN"/>
              </w:rPr>
            </w:pPr>
          </w:p>
        </w:tc>
      </w:tr>
      <w:tr w:rsidR="00B238B2" w:rsidTr="00E15EF3">
        <w:tc>
          <w:tcPr>
            <w:tcW w:w="836" w:type="dxa"/>
            <w:vMerge/>
            <w:vAlign w:val="center"/>
          </w:tcPr>
          <w:p w:rsidR="00B238B2" w:rsidRDefault="00B238B2" w:rsidP="00E15EF3">
            <w:pPr>
              <w:jc w:val="center"/>
              <w:rPr>
                <w:bCs/>
                <w:lang w:val="zh-CN"/>
              </w:rPr>
            </w:pPr>
          </w:p>
        </w:tc>
        <w:tc>
          <w:tcPr>
            <w:tcW w:w="2091" w:type="dxa"/>
            <w:vAlign w:val="center"/>
          </w:tcPr>
          <w:p w:rsidR="00B238B2" w:rsidRDefault="00B238B2" w:rsidP="00E15EF3">
            <w:pPr>
              <w:jc w:val="left"/>
              <w:rPr>
                <w:kern w:val="0"/>
              </w:rPr>
            </w:pPr>
            <w:r>
              <w:rPr>
                <w:rFonts w:ascii="宋体" w:hint="eastAsia"/>
                <w:b/>
                <w:bCs/>
                <w:szCs w:val="21"/>
                <w:lang w:val="zh-CN"/>
              </w:rPr>
              <w:t>□</w:t>
            </w:r>
            <w:r>
              <w:rPr>
                <w:rFonts w:hint="eastAsia"/>
                <w:kern w:val="0"/>
              </w:rPr>
              <w:t>公共建筑</w:t>
            </w:r>
          </w:p>
        </w:tc>
        <w:tc>
          <w:tcPr>
            <w:tcW w:w="2001" w:type="dxa"/>
            <w:vAlign w:val="center"/>
          </w:tcPr>
          <w:p w:rsidR="00B238B2" w:rsidRDefault="00B238B2" w:rsidP="00E15EF3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采用垂直绿化、屋顶绿化等方式</w:t>
            </w:r>
          </w:p>
        </w:tc>
        <w:tc>
          <w:tcPr>
            <w:tcW w:w="1730" w:type="dxa"/>
            <w:vAlign w:val="center"/>
          </w:tcPr>
          <w:p w:rsidR="00B238B2" w:rsidRDefault="00B238B2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B238B2" w:rsidRPr="00A861EB" w:rsidRDefault="00B238B2" w:rsidP="00E15EF3">
            <w:pPr>
              <w:jc w:val="center"/>
              <w:rPr>
                <w:bCs/>
                <w:lang w:val="zh-CN"/>
              </w:rPr>
            </w:pPr>
          </w:p>
        </w:tc>
      </w:tr>
      <w:tr w:rsidR="00B238B2" w:rsidTr="00E15EF3">
        <w:tc>
          <w:tcPr>
            <w:tcW w:w="4928" w:type="dxa"/>
            <w:gridSpan w:val="3"/>
            <w:vAlign w:val="center"/>
          </w:tcPr>
          <w:p w:rsidR="00B238B2" w:rsidRDefault="00B238B2" w:rsidP="00E15EF3">
            <w:pPr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合计</w:t>
            </w:r>
          </w:p>
        </w:tc>
        <w:tc>
          <w:tcPr>
            <w:tcW w:w="1730" w:type="dxa"/>
            <w:vAlign w:val="center"/>
          </w:tcPr>
          <w:p w:rsidR="00B238B2" w:rsidRDefault="00B238B2" w:rsidP="00E15EF3">
            <w:pPr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6</w:t>
            </w:r>
          </w:p>
        </w:tc>
        <w:tc>
          <w:tcPr>
            <w:tcW w:w="1701" w:type="dxa"/>
            <w:vAlign w:val="center"/>
          </w:tcPr>
          <w:p w:rsidR="00B238B2" w:rsidRPr="00A861EB" w:rsidRDefault="00B238B2" w:rsidP="00E15EF3">
            <w:pPr>
              <w:jc w:val="center"/>
              <w:rPr>
                <w:bCs/>
                <w:lang w:val="zh-CN"/>
              </w:rPr>
            </w:pPr>
          </w:p>
        </w:tc>
      </w:tr>
    </w:tbl>
    <w:p w:rsidR="00B238B2" w:rsidRDefault="00B238B2" w:rsidP="00B238B2">
      <w:pPr>
        <w:pStyle w:val="1"/>
        <w:spacing w:line="288" w:lineRule="auto"/>
        <w:ind w:firstLineChars="0" w:firstLine="0"/>
        <w:rPr>
          <w:b/>
          <w:bCs/>
          <w:lang w:val="zh-CN"/>
        </w:rPr>
      </w:pPr>
    </w:p>
    <w:p w:rsidR="00B238B2" w:rsidRDefault="00B238B2" w:rsidP="00B238B2">
      <w:pPr>
        <w:pStyle w:val="1"/>
        <w:numPr>
          <w:ilvl w:val="0"/>
          <w:numId w:val="1"/>
        </w:numPr>
        <w:spacing w:line="288" w:lineRule="auto"/>
        <w:ind w:firstLineChars="0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评价要点</w:t>
      </w:r>
    </w:p>
    <w:p w:rsidR="00B238B2" w:rsidRDefault="00B238B2" w:rsidP="00B238B2">
      <w:pPr>
        <w:spacing w:line="288" w:lineRule="auto"/>
        <w:rPr>
          <w:u w:val="single"/>
          <w:lang w:val="zh-CN"/>
        </w:rPr>
      </w:pPr>
      <w:r>
        <w:rPr>
          <w:rFonts w:hint="eastAsia"/>
        </w:rPr>
        <w:t>项目所在地</w:t>
      </w:r>
      <w:r>
        <w:rPr>
          <w:rFonts w:hint="eastAsia"/>
          <w:lang w:val="zh-CN"/>
        </w:rPr>
        <w:t>为以下选项中的：</w:t>
      </w:r>
    </w:p>
    <w:p w:rsidR="00B238B2" w:rsidRDefault="00B238B2" w:rsidP="00B238B2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华北、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东北、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西北、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华中、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华东、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华南、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西南</w:t>
      </w:r>
    </w:p>
    <w:p w:rsidR="00B238B2" w:rsidRDefault="00B238B2" w:rsidP="00B238B2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绿化物种是否主要选用适宜当地气候和土壤条件的乡土植物：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是、</w:t>
      </w:r>
      <w:r w:rsidRPr="00A861EB">
        <w:rPr>
          <w:rFonts w:hint="eastAsia"/>
          <w:b/>
          <w:lang w:val="zh-CN"/>
        </w:rPr>
        <w:t>□</w:t>
      </w:r>
      <w:r>
        <w:rPr>
          <w:rFonts w:hint="eastAsia"/>
          <w:lang w:val="zh-CN"/>
        </w:rPr>
        <w:t>否</w:t>
      </w:r>
    </w:p>
    <w:p w:rsidR="00B238B2" w:rsidRDefault="00B238B2" w:rsidP="00B238B2">
      <w:pPr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是否采用包含乔、灌木的复层绿化：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cs="宋体" w:hint="eastAsia"/>
          <w:lang w:val="zh-CN"/>
        </w:rPr>
        <w:t>是、</w:t>
      </w:r>
      <w:r w:rsidRPr="00A861EB">
        <w:rPr>
          <w:rFonts w:cs="宋体" w:hint="eastAsia"/>
          <w:b/>
          <w:lang w:val="zh-CN"/>
        </w:rPr>
        <w:t>□</w:t>
      </w:r>
      <w:r>
        <w:rPr>
          <w:rFonts w:cs="宋体" w:hint="eastAsia"/>
          <w:lang w:val="zh-CN"/>
        </w:rPr>
        <w:t>否</w:t>
      </w:r>
    </w:p>
    <w:p w:rsidR="00B238B2" w:rsidRDefault="00B238B2" w:rsidP="00B238B2">
      <w:pPr>
        <w:spacing w:line="288" w:lineRule="auto"/>
        <w:rPr>
          <w:lang w:val="zh-CN"/>
        </w:rPr>
      </w:pPr>
      <w:r>
        <w:rPr>
          <w:rFonts w:cs="宋体" w:hint="eastAsia"/>
          <w:lang w:val="zh-CN"/>
        </w:rPr>
        <w:t>如绿化植物种植在地下车库顶板上，则种植区域覆土深度：</w:t>
      </w:r>
      <w:r>
        <w:rPr>
          <w:rFonts w:cs="宋体"/>
          <w:u w:val="single"/>
          <w:lang w:val="zh-CN"/>
        </w:rPr>
        <w:t xml:space="preserve">    </w:t>
      </w:r>
      <w:r>
        <w:rPr>
          <w:rFonts w:hint="eastAsia"/>
          <w:lang w:val="zh-CN"/>
        </w:rPr>
        <w:t>。</w:t>
      </w:r>
    </w:p>
    <w:p w:rsidR="00B238B2" w:rsidRDefault="00B238B2" w:rsidP="00B238B2">
      <w:pPr>
        <w:pStyle w:val="a3"/>
        <w:spacing w:line="288" w:lineRule="auto"/>
        <w:outlineLvl w:val="9"/>
        <w:rPr>
          <w:sz w:val="21"/>
          <w:szCs w:val="21"/>
        </w:rPr>
      </w:pPr>
      <w:r w:rsidRPr="003547B2">
        <w:rPr>
          <w:rFonts w:hint="eastAsia"/>
          <w:b/>
          <w:sz w:val="21"/>
          <w:szCs w:val="21"/>
        </w:rPr>
        <w:t>居住建筑</w:t>
      </w:r>
      <w:r>
        <w:rPr>
          <w:rFonts w:hint="eastAsia"/>
          <w:sz w:val="21"/>
          <w:szCs w:val="21"/>
        </w:rPr>
        <w:t>：</w:t>
      </w:r>
    </w:p>
    <w:p w:rsidR="00B238B2" w:rsidRDefault="00B238B2" w:rsidP="00B238B2">
      <w:pPr>
        <w:tabs>
          <w:tab w:val="left" w:pos="2702"/>
        </w:tabs>
        <w:spacing w:line="288" w:lineRule="auto"/>
        <w:rPr>
          <w:vertAlign w:val="superscript"/>
          <w:lang w:val="zh-CN"/>
        </w:rPr>
      </w:pPr>
      <w:r>
        <w:rPr>
          <w:rFonts w:hint="eastAsia"/>
        </w:rPr>
        <w:t>项目用地面积：</w:t>
      </w:r>
      <w:r>
        <w:rPr>
          <w:rFonts w:cs="宋体"/>
          <w:u w:val="single"/>
          <w:lang w:val="zh-CN"/>
        </w:rPr>
        <w:t xml:space="preserve">    </w:t>
      </w:r>
      <w:r>
        <w:rPr>
          <w:lang w:val="zh-CN"/>
        </w:rPr>
        <w:t>m</w:t>
      </w:r>
      <w:r w:rsidRPr="000E044C">
        <w:rPr>
          <w:vertAlign w:val="superscript"/>
          <w:lang w:val="zh-CN"/>
        </w:rPr>
        <w:t>2</w:t>
      </w:r>
      <w:r>
        <w:rPr>
          <w:rFonts w:hint="eastAsia"/>
          <w:lang w:val="zh-CN"/>
        </w:rPr>
        <w:t>，绿地面积：</w:t>
      </w:r>
      <w:r>
        <w:rPr>
          <w:rFonts w:cs="宋体"/>
          <w:u w:val="single"/>
          <w:lang w:val="zh-CN"/>
        </w:rPr>
        <w:t xml:space="preserve">    </w:t>
      </w:r>
      <w:r>
        <w:rPr>
          <w:lang w:val="zh-CN"/>
        </w:rPr>
        <w:t>m</w:t>
      </w:r>
      <w:r w:rsidRPr="00B75DA3">
        <w:rPr>
          <w:vertAlign w:val="superscript"/>
          <w:lang w:val="zh-CN"/>
        </w:rPr>
        <w:t>2</w:t>
      </w:r>
    </w:p>
    <w:p w:rsidR="00B238B2" w:rsidRPr="006C483B" w:rsidRDefault="00B238B2" w:rsidP="00B238B2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绿地中</w:t>
      </w:r>
      <w:r w:rsidRPr="000E044C">
        <w:rPr>
          <w:rFonts w:hint="eastAsia"/>
          <w:lang w:val="zh-CN"/>
        </w:rPr>
        <w:t>乔木</w:t>
      </w:r>
      <w:r>
        <w:rPr>
          <w:rFonts w:hint="eastAsia"/>
          <w:lang w:val="zh-CN"/>
        </w:rPr>
        <w:t>的</w:t>
      </w:r>
      <w:r w:rsidRPr="000E044C">
        <w:rPr>
          <w:rFonts w:hint="eastAsia"/>
          <w:lang w:val="zh-CN"/>
        </w:rPr>
        <w:t>数量</w:t>
      </w:r>
      <w:r>
        <w:rPr>
          <w:rFonts w:hint="eastAsia"/>
          <w:lang w:val="zh-CN"/>
        </w:rPr>
        <w:t>：</w:t>
      </w:r>
      <w:r>
        <w:rPr>
          <w:rFonts w:cs="宋体"/>
          <w:u w:val="single"/>
          <w:lang w:val="zh-CN"/>
        </w:rPr>
        <w:t xml:space="preserve">    </w:t>
      </w:r>
      <w:r>
        <w:rPr>
          <w:rFonts w:hint="eastAsia"/>
          <w:lang w:val="zh-CN"/>
        </w:rPr>
        <w:t>株，</w:t>
      </w:r>
      <w:r w:rsidRPr="006C483B">
        <w:rPr>
          <w:rFonts w:hint="eastAsia"/>
        </w:rPr>
        <w:t>平均每</w:t>
      </w:r>
      <w:r w:rsidRPr="006C483B">
        <w:t>100m</w:t>
      </w:r>
      <w:r w:rsidRPr="006C483B">
        <w:rPr>
          <w:vertAlign w:val="superscript"/>
        </w:rPr>
        <w:t>2</w:t>
      </w:r>
      <w:r w:rsidRPr="006C483B">
        <w:rPr>
          <w:rFonts w:hint="eastAsia"/>
        </w:rPr>
        <w:t>绿地面积上的</w:t>
      </w:r>
      <w:r w:rsidRPr="006C483B">
        <w:rPr>
          <w:rFonts w:hint="eastAsia"/>
          <w:lang w:val="zh-CN"/>
        </w:rPr>
        <w:t>乔木数：</w:t>
      </w:r>
      <w:r>
        <w:rPr>
          <w:rFonts w:cs="宋体"/>
          <w:u w:val="single"/>
          <w:lang w:val="zh-CN"/>
        </w:rPr>
        <w:t xml:space="preserve">    </w:t>
      </w:r>
      <w:r>
        <w:rPr>
          <w:rFonts w:hint="eastAsia"/>
          <w:lang w:val="zh-CN"/>
        </w:rPr>
        <w:t>株</w:t>
      </w:r>
    </w:p>
    <w:p w:rsidR="00B238B2" w:rsidRDefault="00B238B2" w:rsidP="00B238B2">
      <w:pPr>
        <w:tabs>
          <w:tab w:val="left" w:pos="2702"/>
        </w:tabs>
        <w:spacing w:line="288" w:lineRule="auto"/>
      </w:pPr>
      <w:r>
        <w:rPr>
          <w:rFonts w:cs="宋体" w:hint="eastAsia"/>
          <w:lang w:val="zh-CN"/>
        </w:rPr>
        <w:t>请列举</w:t>
      </w:r>
      <w:r>
        <w:rPr>
          <w:rFonts w:cs="宋体" w:hint="eastAsia"/>
        </w:rPr>
        <w:t>本项目中的主要绿化物种</w:t>
      </w:r>
      <w:r>
        <w:rPr>
          <w:rFonts w:cs="宋体" w:hint="eastAsia"/>
          <w:lang w:val="zh-CN"/>
        </w:rPr>
        <w:t>：</w:t>
      </w:r>
      <w:r>
        <w:rPr>
          <w:rFonts w:cs="宋体" w:hint="eastAsia"/>
        </w:rPr>
        <w:t>（</w:t>
      </w:r>
      <w:r>
        <w:t>200</w:t>
      </w:r>
      <w:r>
        <w:rPr>
          <w:rFonts w:cs="宋体" w:hint="eastAsia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B238B2" w:rsidTr="00E15EF3">
        <w:trPr>
          <w:trHeight w:val="1134"/>
          <w:jc w:val="center"/>
        </w:trPr>
        <w:tc>
          <w:tcPr>
            <w:tcW w:w="8522" w:type="dxa"/>
          </w:tcPr>
          <w:p w:rsidR="00B238B2" w:rsidRDefault="00B238B2" w:rsidP="00E15EF3">
            <w:pPr>
              <w:pStyle w:val="Default"/>
              <w:spacing w:line="288" w:lineRule="auto"/>
              <w:ind w:firstLineChars="200" w:firstLine="422"/>
              <w:jc w:val="both"/>
              <w:rPr>
                <w:rFonts w:asci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highlight w:val="yellow"/>
              </w:rPr>
            </w:pPr>
          </w:p>
        </w:tc>
      </w:tr>
    </w:tbl>
    <w:p w:rsidR="00B238B2" w:rsidRDefault="00B238B2" w:rsidP="00B238B2">
      <w:pPr>
        <w:pStyle w:val="a3"/>
        <w:spacing w:line="288" w:lineRule="auto"/>
        <w:outlineLvl w:val="9"/>
        <w:rPr>
          <w:sz w:val="21"/>
          <w:szCs w:val="21"/>
        </w:rPr>
      </w:pPr>
      <w:r w:rsidRPr="003547B2">
        <w:rPr>
          <w:rFonts w:hint="eastAsia"/>
          <w:b/>
          <w:sz w:val="21"/>
          <w:szCs w:val="21"/>
        </w:rPr>
        <w:t>公共建筑</w:t>
      </w:r>
      <w:r>
        <w:rPr>
          <w:rFonts w:hint="eastAsia"/>
          <w:sz w:val="21"/>
          <w:szCs w:val="21"/>
        </w:rPr>
        <w:t>：</w:t>
      </w:r>
    </w:p>
    <w:p w:rsidR="00B238B2" w:rsidRDefault="00B238B2" w:rsidP="00B238B2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是否采用屋顶绿化：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是、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否</w:t>
      </w:r>
    </w:p>
    <w:p w:rsidR="00B238B2" w:rsidRDefault="00B238B2" w:rsidP="00B238B2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是否采用垂直绿化：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是、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否</w:t>
      </w:r>
    </w:p>
    <w:p w:rsidR="00B238B2" w:rsidRDefault="00B238B2" w:rsidP="00B238B2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屋顶可绿化面积：</w:t>
      </w:r>
      <w:r>
        <w:rPr>
          <w:rFonts w:cs="宋体"/>
          <w:u w:val="single"/>
          <w:lang w:val="zh-CN"/>
        </w:rPr>
        <w:t xml:space="preserve">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  <w:r>
        <w:rPr>
          <w:rFonts w:hint="eastAsia"/>
          <w:lang w:val="zh-CN"/>
        </w:rPr>
        <w:t>；屋顶绿化面积：</w:t>
      </w:r>
      <w:r>
        <w:rPr>
          <w:rFonts w:cs="宋体"/>
          <w:u w:val="single"/>
          <w:lang w:val="zh-CN"/>
        </w:rPr>
        <w:t xml:space="preserve">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  <w:r>
        <w:rPr>
          <w:rFonts w:hint="eastAsia"/>
          <w:lang w:val="zh-CN"/>
        </w:rPr>
        <w:t>；屋顶绿化面积占屋顶可绿化面积比例：</w:t>
      </w:r>
      <w:r>
        <w:rPr>
          <w:rFonts w:cs="宋体"/>
          <w:u w:val="single"/>
          <w:lang w:val="zh-CN"/>
        </w:rPr>
        <w:t xml:space="preserve">    </w:t>
      </w:r>
      <w:r>
        <w:rPr>
          <w:lang w:val="zh-CN"/>
        </w:rPr>
        <w:t>%</w:t>
      </w:r>
    </w:p>
    <w:p w:rsidR="00B238B2" w:rsidRDefault="00B238B2" w:rsidP="00B238B2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简要说明屋顶绿化或垂直绿化：（</w:t>
      </w:r>
      <w:r>
        <w:rPr>
          <w:lang w:val="zh-CN"/>
        </w:rPr>
        <w:t>200</w:t>
      </w:r>
      <w:r>
        <w:rPr>
          <w:rFonts w:hint="eastAsia"/>
          <w:lang w:val="zh-CN"/>
        </w:rPr>
        <w:t>字以内）</w:t>
      </w:r>
    </w:p>
    <w:p w:rsidR="00B238B2" w:rsidRDefault="00B238B2" w:rsidP="00B238B2">
      <w:pPr>
        <w:numPr>
          <w:ilvl w:val="0"/>
          <w:numId w:val="2"/>
        </w:numPr>
        <w:spacing w:line="288" w:lineRule="auto"/>
      </w:pPr>
      <w:r>
        <w:rPr>
          <w:rFonts w:hint="eastAsia"/>
        </w:rPr>
        <w:t>屋顶绿化或垂直绿化的位置、方式等</w:t>
      </w:r>
    </w:p>
    <w:p w:rsidR="00B238B2" w:rsidRDefault="00B238B2" w:rsidP="00B238B2">
      <w:pPr>
        <w:numPr>
          <w:ilvl w:val="0"/>
          <w:numId w:val="2"/>
        </w:numPr>
        <w:spacing w:line="288" w:lineRule="auto"/>
      </w:pPr>
      <w:r>
        <w:rPr>
          <w:rFonts w:hint="eastAsia"/>
        </w:rPr>
        <w:t>主要植物种类等</w:t>
      </w: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62"/>
      </w:tblGrid>
      <w:tr w:rsidR="00B238B2" w:rsidTr="00E15EF3">
        <w:trPr>
          <w:trHeight w:val="1134"/>
          <w:jc w:val="center"/>
        </w:trPr>
        <w:tc>
          <w:tcPr>
            <w:tcW w:w="8662" w:type="dxa"/>
          </w:tcPr>
          <w:p w:rsidR="00B238B2" w:rsidRPr="00BE3374" w:rsidRDefault="00B238B2" w:rsidP="00E15EF3">
            <w:pPr>
              <w:pStyle w:val="Default"/>
              <w:spacing w:line="288" w:lineRule="auto"/>
              <w:ind w:firstLine="200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</w:tbl>
    <w:p w:rsidR="00B238B2" w:rsidRDefault="00B238B2" w:rsidP="00B238B2">
      <w:pPr>
        <w:rPr>
          <w:b/>
          <w:highlight w:val="yellow"/>
        </w:rPr>
      </w:pPr>
    </w:p>
    <w:p w:rsidR="00B238B2" w:rsidRDefault="00B238B2" w:rsidP="00B238B2">
      <w:pPr>
        <w:numPr>
          <w:ilvl w:val="0"/>
          <w:numId w:val="1"/>
        </w:num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lastRenderedPageBreak/>
        <w:t>证明材料</w:t>
      </w:r>
    </w:p>
    <w:p w:rsidR="00B238B2" w:rsidRDefault="00B238B2" w:rsidP="00B238B2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建议提交材料及要求：</w:t>
      </w:r>
    </w:p>
    <w:p w:rsidR="00B238B2" w:rsidRDefault="00B238B2" w:rsidP="00B238B2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</w:rPr>
        <w:t>居住建筑：</w:t>
      </w:r>
    </w:p>
    <w:p w:rsidR="00B238B2" w:rsidRPr="0033649A" w:rsidRDefault="00B238B2" w:rsidP="00B238B2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33649A">
        <w:rPr>
          <w:kern w:val="0"/>
          <w:szCs w:val="21"/>
        </w:rPr>
        <w:t>1</w:t>
      </w:r>
      <w:r w:rsidRPr="0033649A">
        <w:rPr>
          <w:rFonts w:hint="eastAsia"/>
          <w:kern w:val="0"/>
          <w:szCs w:val="21"/>
        </w:rPr>
        <w:t>、景观总图及设计说明：应体现项目红线范围内景观总体设计内容；</w:t>
      </w:r>
    </w:p>
    <w:p w:rsidR="00B238B2" w:rsidRDefault="00B238B2" w:rsidP="00B238B2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33649A">
        <w:rPr>
          <w:kern w:val="0"/>
          <w:szCs w:val="21"/>
        </w:rPr>
        <w:t>2</w:t>
      </w:r>
      <w:r w:rsidRPr="0033649A">
        <w:rPr>
          <w:rFonts w:hint="eastAsia"/>
          <w:kern w:val="0"/>
          <w:szCs w:val="21"/>
        </w:rPr>
        <w:t>、景观苗木表和种植图：应介绍项目内乔、灌、草植物种类、基本信息、种植位置图；</w:t>
      </w:r>
    </w:p>
    <w:p w:rsidR="00B238B2" w:rsidRDefault="00B238B2" w:rsidP="00B238B2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3</w:t>
      </w:r>
      <w:r>
        <w:rPr>
          <w:rFonts w:hint="eastAsia"/>
          <w:kern w:val="0"/>
          <w:szCs w:val="21"/>
        </w:rPr>
        <w:t>、每</w:t>
      </w:r>
      <w:r>
        <w:rPr>
          <w:rFonts w:hint="eastAsia"/>
          <w:kern w:val="0"/>
          <w:szCs w:val="21"/>
        </w:rPr>
        <w:t>100</w:t>
      </w:r>
      <w:r>
        <w:rPr>
          <w:rFonts w:hint="eastAsia"/>
          <w:kern w:val="0"/>
          <w:szCs w:val="21"/>
        </w:rPr>
        <w:t>㎡绿地上的乔木数量计算文件</w:t>
      </w:r>
    </w:p>
    <w:p w:rsidR="00B238B2" w:rsidRDefault="00B238B2" w:rsidP="00B238B2">
      <w:pPr>
        <w:spacing w:line="288" w:lineRule="auto"/>
        <w:rPr>
          <w:b/>
        </w:rPr>
      </w:pPr>
      <w:r w:rsidRPr="00DE3AD2">
        <w:rPr>
          <w:rFonts w:hint="eastAsia"/>
          <w:b/>
        </w:rPr>
        <w:t>公共建筑：</w:t>
      </w:r>
    </w:p>
    <w:p w:rsidR="00B238B2" w:rsidRPr="0033649A" w:rsidRDefault="00B238B2" w:rsidP="00B238B2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33649A">
        <w:rPr>
          <w:kern w:val="0"/>
          <w:szCs w:val="21"/>
        </w:rPr>
        <w:t>1</w:t>
      </w:r>
      <w:r w:rsidRPr="0033649A">
        <w:rPr>
          <w:rFonts w:hint="eastAsia"/>
          <w:kern w:val="0"/>
          <w:szCs w:val="21"/>
        </w:rPr>
        <w:t>、景观总图及设计说明：应体现项目红线范围内景观总体设计内容；</w:t>
      </w:r>
    </w:p>
    <w:p w:rsidR="00B238B2" w:rsidRDefault="00B238B2" w:rsidP="00B238B2">
      <w:pPr>
        <w:autoSpaceDE w:val="0"/>
        <w:autoSpaceDN w:val="0"/>
        <w:adjustRightInd w:val="0"/>
        <w:jc w:val="left"/>
        <w:rPr>
          <w:kern w:val="0"/>
          <w:szCs w:val="21"/>
        </w:rPr>
      </w:pPr>
      <w:r w:rsidRPr="0033649A">
        <w:rPr>
          <w:kern w:val="0"/>
          <w:szCs w:val="21"/>
        </w:rPr>
        <w:t>2</w:t>
      </w:r>
      <w:r w:rsidRPr="0033649A">
        <w:rPr>
          <w:rFonts w:hint="eastAsia"/>
          <w:kern w:val="0"/>
          <w:szCs w:val="21"/>
        </w:rPr>
        <w:t>、景观苗木表和种植图：应介绍项目内乔、灌、草植物种类、基本信息、种植位置图；</w:t>
      </w:r>
    </w:p>
    <w:p w:rsidR="00B238B2" w:rsidRPr="0033649A" w:rsidRDefault="00B238B2" w:rsidP="00B238B2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kern w:val="0"/>
          <w:szCs w:val="21"/>
        </w:rPr>
        <w:t>3</w:t>
      </w:r>
      <w:r w:rsidRPr="0033649A">
        <w:rPr>
          <w:rFonts w:hint="eastAsia"/>
          <w:kern w:val="0"/>
          <w:szCs w:val="21"/>
        </w:rPr>
        <w:t>、屋顶绿化平面图：应提供屋顶可绿化面积、屋顶绿化的类型、面积、种植植物；</w:t>
      </w:r>
    </w:p>
    <w:p w:rsidR="00B238B2" w:rsidRDefault="00B238B2" w:rsidP="00B238B2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kern w:val="0"/>
          <w:szCs w:val="21"/>
        </w:rPr>
        <w:t>4</w:t>
      </w:r>
      <w:r w:rsidRPr="0033649A">
        <w:rPr>
          <w:rFonts w:hint="eastAsia"/>
          <w:kern w:val="0"/>
          <w:szCs w:val="21"/>
        </w:rPr>
        <w:t>、垂直绿化种植图：应提供垂直绿化的位置、面积、种植植物</w:t>
      </w:r>
      <w:r>
        <w:rPr>
          <w:rFonts w:hint="eastAsia"/>
          <w:sz w:val="21"/>
          <w:szCs w:val="21"/>
        </w:rPr>
        <w:t>。</w:t>
      </w:r>
    </w:p>
    <w:p w:rsidR="00B238B2" w:rsidRDefault="00B238B2" w:rsidP="00B238B2">
      <w:pPr>
        <w:spacing w:line="288" w:lineRule="auto"/>
      </w:pPr>
      <w:r w:rsidRPr="004351BF">
        <w:rPr>
          <w:rFonts w:hint="eastAsia"/>
          <w:b/>
        </w:rPr>
        <w:t>实际提交材料：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5"/>
      </w:tblGrid>
      <w:tr w:rsidR="00B238B2" w:rsidTr="00E15EF3">
        <w:trPr>
          <w:trHeight w:val="1134"/>
          <w:jc w:val="center"/>
        </w:trPr>
        <w:tc>
          <w:tcPr>
            <w:tcW w:w="8545" w:type="dxa"/>
          </w:tcPr>
          <w:p w:rsidR="00B238B2" w:rsidRDefault="00B238B2" w:rsidP="00E15EF3">
            <w:pPr>
              <w:pStyle w:val="Default"/>
              <w:spacing w:line="288" w:lineRule="auto"/>
              <w:jc w:val="both"/>
              <w:rPr>
                <w:rFonts w:ascii="Times New Roman" w:cs="Times New Roman"/>
                <w:b/>
                <w:sz w:val="21"/>
                <w:szCs w:val="21"/>
              </w:rPr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F70"/>
    <w:multiLevelType w:val="multilevel"/>
    <w:tmpl w:val="04FB3F7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F585DF3"/>
    <w:multiLevelType w:val="multilevel"/>
    <w:tmpl w:val="3F585DF3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b/>
        <w:bCs/>
        <w:lang w:val="en-US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38B2"/>
    <w:rsid w:val="005B48A8"/>
    <w:rsid w:val="006D2B9F"/>
    <w:rsid w:val="008A7F9A"/>
    <w:rsid w:val="00B2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8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38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238B2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238B2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B238B2"/>
    <w:pPr>
      <w:ind w:firstLineChars="200" w:firstLine="420"/>
    </w:pPr>
  </w:style>
  <w:style w:type="paragraph" w:customStyle="1" w:styleId="a3">
    <w:name w:val="条文"/>
    <w:basedOn w:val="a"/>
    <w:link w:val="Char"/>
    <w:rsid w:val="00B238B2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B238B2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B238B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B238B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2016-03-22T03:24:00Z</dcterms:created>
  <dcterms:modified xsi:type="dcterms:W3CDTF">2016-03-22T03:24:00Z</dcterms:modified>
</cp:coreProperties>
</file>