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EC" w:rsidRDefault="004828EC" w:rsidP="004828EC">
      <w:pPr>
        <w:pStyle w:val="3"/>
      </w:pPr>
      <w:r>
        <w:rPr>
          <w:rFonts w:hint="eastAsia"/>
        </w:rPr>
        <w:t>5.2.6 合理选择和优化供暖、通风与空调系统。</w:t>
      </w:r>
      <w:r w:rsidRPr="00B16334">
        <w:rPr>
          <w:rFonts w:hint="eastAsia"/>
        </w:rPr>
        <w:t>（总分</w:t>
      </w:r>
      <w:r>
        <w:rPr>
          <w:rFonts w:hint="eastAsia"/>
        </w:rPr>
        <w:t>10</w:t>
      </w:r>
      <w:r w:rsidRPr="00B16334">
        <w:rPr>
          <w:rFonts w:hint="eastAsia"/>
        </w:rPr>
        <w:t>分）</w:t>
      </w:r>
    </w:p>
    <w:p w:rsidR="004828EC" w:rsidRDefault="004828EC" w:rsidP="004828EC">
      <w:pPr>
        <w:adjustRightInd w:val="0"/>
        <w:snapToGrid w:val="0"/>
        <w:spacing w:line="460" w:lineRule="exact"/>
        <w:rPr>
          <w:b/>
          <w:sz w:val="24"/>
        </w:rPr>
      </w:pPr>
    </w:p>
    <w:p w:rsidR="004828EC" w:rsidRDefault="004828EC" w:rsidP="004828EC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/>
          <w:szCs w:val="21"/>
          <w:lang w:val="zh-CN"/>
        </w:rPr>
        <w:t>得分自评：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4"/>
        <w:gridCol w:w="2173"/>
        <w:gridCol w:w="2171"/>
      </w:tblGrid>
      <w:tr w:rsidR="004828EC" w:rsidTr="009D46BE">
        <w:trPr>
          <w:trHeight w:val="660"/>
        </w:trPr>
        <w:tc>
          <w:tcPr>
            <w:tcW w:w="5244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173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171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4828EC" w:rsidTr="009D46BE">
        <w:trPr>
          <w:trHeight w:val="644"/>
        </w:trPr>
        <w:tc>
          <w:tcPr>
            <w:tcW w:w="5244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rPr>
                <w:rFonts w:hint="eastAsia"/>
                <w:bCs/>
                <w:szCs w:val="21"/>
              </w:rPr>
              <w:t>5</w:t>
            </w:r>
            <w:r>
              <w:rPr>
                <w:bCs/>
                <w:szCs w:val="21"/>
              </w:rPr>
              <w:t>%</w:t>
            </w:r>
            <w:r>
              <w:rPr>
                <w:rFonts w:ascii="宋体" w:hAnsi="宋体"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i/>
                <w:szCs w:val="21"/>
              </w:rPr>
              <w:t>De</w:t>
            </w:r>
            <w:r>
              <w:rPr>
                <w:rFonts w:hint="eastAsia"/>
                <w:bCs/>
                <w:szCs w:val="21"/>
              </w:rPr>
              <w:t>＜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%</w:t>
            </w:r>
          </w:p>
        </w:tc>
        <w:tc>
          <w:tcPr>
            <w:tcW w:w="2173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71" w:type="dxa"/>
            <w:vMerge w:val="restart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</w:p>
        </w:tc>
      </w:tr>
      <w:tr w:rsidR="004828EC" w:rsidTr="009D46BE">
        <w:trPr>
          <w:trHeight w:val="644"/>
        </w:trPr>
        <w:tc>
          <w:tcPr>
            <w:tcW w:w="5244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%</w:t>
            </w:r>
            <w:r>
              <w:rPr>
                <w:rFonts w:ascii="宋体" w:hAnsi="宋体"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i/>
                <w:szCs w:val="21"/>
              </w:rPr>
              <w:t>De</w:t>
            </w:r>
            <w:r>
              <w:rPr>
                <w:rFonts w:hint="eastAsia"/>
                <w:bCs/>
                <w:szCs w:val="21"/>
              </w:rPr>
              <w:t>＜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bCs/>
                <w:szCs w:val="21"/>
              </w:rPr>
              <w:t>%</w:t>
            </w:r>
          </w:p>
        </w:tc>
        <w:tc>
          <w:tcPr>
            <w:tcW w:w="2173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71" w:type="dxa"/>
            <w:vMerge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</w:p>
        </w:tc>
      </w:tr>
      <w:tr w:rsidR="004828EC" w:rsidTr="009D46BE">
        <w:trPr>
          <w:trHeight w:val="644"/>
        </w:trPr>
        <w:tc>
          <w:tcPr>
            <w:tcW w:w="5244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rPr>
                <w:rFonts w:hint="eastAsia"/>
                <w:bCs/>
                <w:i/>
                <w:szCs w:val="21"/>
              </w:rPr>
              <w:t>De</w:t>
            </w:r>
            <w:r>
              <w:rPr>
                <w:rFonts w:hint="eastAsia"/>
                <w:bCs/>
                <w:szCs w:val="21"/>
              </w:rPr>
              <w:t>≥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bCs/>
                <w:szCs w:val="21"/>
              </w:rPr>
              <w:t>%</w:t>
            </w:r>
          </w:p>
        </w:tc>
        <w:tc>
          <w:tcPr>
            <w:tcW w:w="2173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71" w:type="dxa"/>
            <w:vMerge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</w:p>
        </w:tc>
      </w:tr>
      <w:tr w:rsidR="004828EC" w:rsidTr="009D46BE">
        <w:trPr>
          <w:trHeight w:val="644"/>
        </w:trPr>
        <w:tc>
          <w:tcPr>
            <w:tcW w:w="5244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173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71" w:type="dxa"/>
            <w:vAlign w:val="center"/>
          </w:tcPr>
          <w:p w:rsidR="004828EC" w:rsidRDefault="004828EC" w:rsidP="009D46BE">
            <w:pPr>
              <w:pStyle w:val="1"/>
              <w:ind w:firstLineChars="0" w:firstLine="0"/>
              <w:jc w:val="center"/>
            </w:pPr>
          </w:p>
        </w:tc>
      </w:tr>
    </w:tbl>
    <w:p w:rsidR="004828EC" w:rsidRDefault="004828EC" w:rsidP="004828EC">
      <w:pPr>
        <w:jc w:val="left"/>
        <w:rPr>
          <w:b/>
          <w:sz w:val="24"/>
        </w:rPr>
      </w:pPr>
    </w:p>
    <w:p w:rsidR="004828EC" w:rsidRDefault="004828EC" w:rsidP="004828EC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</w:t>
      </w:r>
      <w:r>
        <w:rPr>
          <w:rFonts w:hint="eastAsia"/>
          <w:b/>
          <w:szCs w:val="21"/>
          <w:lang w:val="zh-CN"/>
        </w:rPr>
        <w:t>:</w:t>
      </w:r>
    </w:p>
    <w:p w:rsidR="004828EC" w:rsidRDefault="004828EC" w:rsidP="004828E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按国家、地方或行业有关建筑节能设计标准进行能耗计算，计算结果为：</w:t>
      </w:r>
    </w:p>
    <w:tbl>
      <w:tblPr>
        <w:tblW w:w="5000" w:type="pct"/>
        <w:tblLook w:val="0000"/>
      </w:tblPr>
      <w:tblGrid>
        <w:gridCol w:w="2917"/>
        <w:gridCol w:w="1400"/>
        <w:gridCol w:w="2103"/>
        <w:gridCol w:w="2102"/>
      </w:tblGrid>
      <w:tr w:rsidR="004828EC" w:rsidTr="009D46BE">
        <w:trPr>
          <w:cantSplit/>
          <w:trHeight w:val="285"/>
        </w:trPr>
        <w:tc>
          <w:tcPr>
            <w:tcW w:w="17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建筑分项能耗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单位</w:t>
            </w:r>
          </w:p>
        </w:tc>
        <w:tc>
          <w:tcPr>
            <w:tcW w:w="1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参照建筑（限值）</w:t>
            </w:r>
          </w:p>
        </w:tc>
        <w:tc>
          <w:tcPr>
            <w:tcW w:w="12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实际建筑</w:t>
            </w:r>
          </w:p>
        </w:tc>
      </w:tr>
      <w:tr w:rsidR="004828EC" w:rsidTr="009D46BE">
        <w:trPr>
          <w:cantSplit/>
          <w:trHeight w:val="285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冷热源系统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kWh/m</w:t>
            </w:r>
            <w:r>
              <w:rPr>
                <w:rFonts w:cs="宋体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828EC" w:rsidTr="009D46BE">
        <w:trPr>
          <w:cantSplit/>
          <w:trHeight w:val="285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输配系统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kWh/m</w:t>
            </w:r>
            <w:r>
              <w:rPr>
                <w:rFonts w:cs="宋体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828EC" w:rsidTr="009D46BE">
        <w:trPr>
          <w:cantSplit/>
          <w:trHeight w:val="285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末端系统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kWh/m</w:t>
            </w:r>
            <w:r>
              <w:rPr>
                <w:rFonts w:cs="宋体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828EC" w:rsidTr="009D46BE">
        <w:trPr>
          <w:cantSplit/>
          <w:trHeight w:val="285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热回收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/>
                <w:kern w:val="0"/>
                <w:szCs w:val="18"/>
              </w:rPr>
              <w:t>kWh/m</w:t>
            </w:r>
            <w:r>
              <w:rPr>
                <w:rFonts w:cs="宋体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1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828EC" w:rsidRDefault="004828EC" w:rsidP="009D46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828EC" w:rsidTr="009D46BE">
        <w:trPr>
          <w:cantSplit/>
          <w:trHeight w:val="300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能耗降低幅度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28EC" w:rsidRDefault="004828EC" w:rsidP="009D46BE">
            <w:pPr>
              <w:widowControl/>
              <w:jc w:val="center"/>
              <w:rPr>
                <w:rFonts w:cs="宋体"/>
                <w:kern w:val="0"/>
                <w:szCs w:val="18"/>
              </w:rPr>
            </w:pPr>
            <w:r>
              <w:rPr>
                <w:rFonts w:cs="宋体" w:hint="eastAsia"/>
                <w:kern w:val="0"/>
                <w:szCs w:val="18"/>
              </w:rPr>
              <w:t>％</w:t>
            </w:r>
          </w:p>
        </w:tc>
        <w:tc>
          <w:tcPr>
            <w:tcW w:w="24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28EC" w:rsidRPr="00EB3FBE" w:rsidRDefault="004828EC" w:rsidP="009D46BE">
            <w:pPr>
              <w:pStyle w:val="10"/>
              <w:spacing w:line="288" w:lineRule="auto"/>
              <w:ind w:firstLine="420"/>
              <w:jc w:val="center"/>
              <w:rPr>
                <w:sz w:val="21"/>
                <w:szCs w:val="18"/>
              </w:rPr>
            </w:pPr>
          </w:p>
        </w:tc>
      </w:tr>
    </w:tbl>
    <w:p w:rsidR="004828EC" w:rsidRDefault="004828EC" w:rsidP="004828EC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4828EC" w:rsidRDefault="004828EC" w:rsidP="004828EC">
      <w:pPr>
        <w:jc w:val="left"/>
        <w:rPr>
          <w:b/>
          <w:sz w:val="24"/>
        </w:rPr>
      </w:pPr>
    </w:p>
    <w:p w:rsidR="004828EC" w:rsidRDefault="004828EC" w:rsidP="004828EC">
      <w:pPr>
        <w:numPr>
          <w:ilvl w:val="0"/>
          <w:numId w:val="1"/>
        </w:numPr>
        <w:spacing w:line="288" w:lineRule="auto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证明材料：</w:t>
      </w:r>
    </w:p>
    <w:p w:rsidR="004828EC" w:rsidRDefault="004828EC" w:rsidP="004828EC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建议提交资料及要求：</w:t>
      </w:r>
    </w:p>
    <w:p w:rsidR="004828EC" w:rsidRDefault="004828EC" w:rsidP="004828E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、暖通空调专业施工图及设计说明：应包含完整的暖通空调系统形式说明、设计参数和设备参数；</w:t>
      </w:r>
    </w:p>
    <w:p w:rsidR="004828EC" w:rsidRDefault="004828EC" w:rsidP="004828EC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暖通空调能耗模拟报告：报告应包含设计建筑和参考建筑的建筑模型、围护结构热工性能、热扰强度和作息、系统形式、设备参数、全年累计冷热负荷、全年累计能耗、系统分项能耗和各节能措施的节能效果分析。</w:t>
      </w:r>
    </w:p>
    <w:p w:rsidR="004828EC" w:rsidRPr="00CA50AF" w:rsidRDefault="004828EC" w:rsidP="004828EC">
      <w:pPr>
        <w:pStyle w:val="a3"/>
        <w:spacing w:line="288" w:lineRule="auto"/>
        <w:outlineLvl w:val="9"/>
        <w:rPr>
          <w:sz w:val="21"/>
          <w:szCs w:val="21"/>
        </w:rPr>
      </w:pPr>
    </w:p>
    <w:p w:rsidR="004828EC" w:rsidRDefault="004828EC" w:rsidP="004828EC">
      <w:pPr>
        <w:spacing w:line="288" w:lineRule="auto"/>
        <w:rPr>
          <w:szCs w:val="21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4828EC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EC" w:rsidRDefault="004828EC" w:rsidP="009D46BE">
            <w:pPr>
              <w:spacing w:line="288" w:lineRule="auto"/>
              <w:rPr>
                <w:b/>
              </w:rPr>
            </w:pPr>
          </w:p>
        </w:tc>
      </w:tr>
    </w:tbl>
    <w:p w:rsidR="00000000" w:rsidRDefault="004828EC" w:rsidP="004828EC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1FE4"/>
    <w:multiLevelType w:val="multilevel"/>
    <w:tmpl w:val="421D1FE4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8EC"/>
    <w:rsid w:val="0048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8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28E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4828E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828EC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4828EC"/>
    <w:pPr>
      <w:ind w:firstLineChars="200" w:firstLine="420"/>
    </w:pPr>
  </w:style>
  <w:style w:type="paragraph" w:customStyle="1" w:styleId="a3">
    <w:name w:val="条文"/>
    <w:basedOn w:val="a"/>
    <w:link w:val="Char"/>
    <w:rsid w:val="004828EC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4828EC"/>
    <w:rPr>
      <w:rFonts w:ascii="Times New Roman" w:eastAsia="宋体" w:hAnsi="Times New Roman" w:cs="Times New Roman"/>
      <w:sz w:val="24"/>
      <w:szCs w:val="24"/>
    </w:rPr>
  </w:style>
  <w:style w:type="paragraph" w:customStyle="1" w:styleId="10">
    <w:name w:val="条文1"/>
    <w:basedOn w:val="a"/>
    <w:link w:val="1Char"/>
    <w:rsid w:val="004828EC"/>
    <w:pPr>
      <w:adjustRightInd w:val="0"/>
      <w:spacing w:line="300" w:lineRule="auto"/>
      <w:ind w:firstLineChars="200" w:firstLine="200"/>
    </w:pPr>
    <w:rPr>
      <w:sz w:val="24"/>
    </w:rPr>
  </w:style>
  <w:style w:type="character" w:customStyle="1" w:styleId="1Char">
    <w:name w:val="条文1 Char"/>
    <w:link w:val="10"/>
    <w:rsid w:val="004828EC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4828E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2016-03-22T03:10:00Z</dcterms:created>
  <dcterms:modified xsi:type="dcterms:W3CDTF">2016-03-22T03:10:00Z</dcterms:modified>
</cp:coreProperties>
</file>