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06" w:rsidRDefault="00C51F06" w:rsidP="00C51F06">
      <w:pPr>
        <w:pStyle w:val="3"/>
      </w:pPr>
      <w:r>
        <w:rPr>
          <w:rFonts w:hint="eastAsia"/>
        </w:rPr>
        <w:t>8.2.6 主要功能房间的采光系数满足现行国家标准《建筑采光设计标准》GB50033的要求。</w:t>
      </w:r>
      <w:r w:rsidRPr="00A1234C">
        <w:rPr>
          <w:rFonts w:hint="eastAsia"/>
        </w:rPr>
        <w:t>（总分</w:t>
      </w:r>
      <w:r>
        <w:rPr>
          <w:rFonts w:hint="eastAsia"/>
        </w:rPr>
        <w:t>8</w:t>
      </w:r>
      <w:r w:rsidRPr="00A1234C">
        <w:rPr>
          <w:rFonts w:hint="eastAsia"/>
        </w:rPr>
        <w:t>分）</w:t>
      </w:r>
    </w:p>
    <w:p w:rsidR="00C51F06" w:rsidRDefault="00C51F06" w:rsidP="00C51F06">
      <w:pPr>
        <w:autoSpaceDE w:val="0"/>
        <w:autoSpaceDN w:val="0"/>
        <w:adjustRightInd w:val="0"/>
        <w:spacing w:before="120" w:after="120" w:line="360" w:lineRule="auto"/>
        <w:rPr>
          <w:rFonts w:eastAsia="黑体" w:cs="黑体"/>
          <w:b/>
          <w:bCs/>
          <w:sz w:val="24"/>
          <w:szCs w:val="32"/>
        </w:rPr>
      </w:pPr>
    </w:p>
    <w:p w:rsidR="00C51F06" w:rsidRPr="009A6D98" w:rsidRDefault="00C51F06" w:rsidP="00C51F06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  <w:lang w:val="zh-CN"/>
        </w:rPr>
        <w:t>得分自评</w:t>
      </w:r>
    </w:p>
    <w:p w:rsidR="00C51F06" w:rsidRDefault="00C51F06" w:rsidP="00C51F06">
      <w:pPr>
        <w:adjustRightInd w:val="0"/>
        <w:snapToGrid w:val="0"/>
        <w:spacing w:line="288" w:lineRule="auto"/>
        <w:ind w:leftChars="-203" w:left="-426" w:firstLineChars="200" w:firstLine="422"/>
        <w:rPr>
          <w:rFonts w:ascii="宋体" w:hAnsi="宋体" w:cs="宋体"/>
          <w:b/>
          <w:kern w:val="0"/>
        </w:rPr>
      </w:pPr>
      <w:r w:rsidRPr="009A6D98">
        <w:rPr>
          <w:rFonts w:ascii="宋体" w:hAnsi="宋体" w:cs="宋体" w:hint="eastAsia"/>
          <w:b/>
          <w:kern w:val="0"/>
          <w:szCs w:val="21"/>
        </w:rPr>
        <w:t>居住建筑</w:t>
      </w:r>
      <w:r w:rsidRPr="00DE3AD2">
        <w:rPr>
          <w:rFonts w:ascii="宋体" w:hAnsi="宋体" w:cs="宋体" w:hint="eastAsia"/>
          <w:b/>
          <w:kern w:val="0"/>
          <w:szCs w:val="21"/>
        </w:rPr>
        <w:t>：</w:t>
      </w:r>
    </w:p>
    <w:tbl>
      <w:tblPr>
        <w:tblW w:w="44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3"/>
        <w:gridCol w:w="1000"/>
        <w:gridCol w:w="999"/>
      </w:tblGrid>
      <w:tr w:rsidR="00C51F06" w:rsidTr="009D46BE">
        <w:trPr>
          <w:trHeight w:val="397"/>
        </w:trPr>
        <w:tc>
          <w:tcPr>
            <w:tcW w:w="3671" w:type="pct"/>
            <w:vAlign w:val="center"/>
          </w:tcPr>
          <w:p w:rsidR="00C51F06" w:rsidRDefault="00C51F06" w:rsidP="009D46BE">
            <w:pPr>
              <w:pStyle w:val="1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评价内容</w:t>
            </w:r>
          </w:p>
        </w:tc>
        <w:tc>
          <w:tcPr>
            <w:tcW w:w="665" w:type="pct"/>
            <w:vAlign w:val="center"/>
          </w:tcPr>
          <w:p w:rsidR="00C51F06" w:rsidRDefault="00C51F06" w:rsidP="009D46BE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评价</w:t>
            </w:r>
          </w:p>
          <w:p w:rsidR="00C51F06" w:rsidRDefault="00C51F06" w:rsidP="009D46BE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分值</w:t>
            </w:r>
          </w:p>
        </w:tc>
        <w:tc>
          <w:tcPr>
            <w:tcW w:w="664" w:type="pct"/>
            <w:vAlign w:val="center"/>
          </w:tcPr>
          <w:p w:rsidR="00C51F06" w:rsidRDefault="00C51F06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自评</w:t>
            </w:r>
          </w:p>
          <w:p w:rsidR="00C51F06" w:rsidRDefault="00C51F06" w:rsidP="009D46BE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得分</w:t>
            </w:r>
          </w:p>
        </w:tc>
      </w:tr>
      <w:tr w:rsidR="00C51F06" w:rsidTr="009D46BE">
        <w:trPr>
          <w:trHeight w:val="397"/>
        </w:trPr>
        <w:tc>
          <w:tcPr>
            <w:tcW w:w="3671" w:type="pct"/>
            <w:vAlign w:val="center"/>
          </w:tcPr>
          <w:p w:rsidR="00C51F06" w:rsidRDefault="00C51F06" w:rsidP="009D46BE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卧室、起居室的窗地面积比达到</w:t>
            </w:r>
            <w:r>
              <w:rPr>
                <w:rFonts w:ascii="宋体" w:hAnsi="宋体" w:cs="TimesNewRomanPSMT"/>
                <w:kern w:val="0"/>
                <w:szCs w:val="21"/>
              </w:rPr>
              <w:t>1/</w:t>
            </w:r>
            <w:r>
              <w:rPr>
                <w:rFonts w:ascii="宋体" w:hAnsi="宋体" w:cs="TimesNewRomanPSMT" w:hint="eastAsia"/>
                <w:kern w:val="0"/>
                <w:szCs w:val="21"/>
              </w:rPr>
              <w:t>6</w:t>
            </w:r>
          </w:p>
        </w:tc>
        <w:tc>
          <w:tcPr>
            <w:tcW w:w="665" w:type="pct"/>
            <w:vAlign w:val="center"/>
          </w:tcPr>
          <w:p w:rsidR="00C51F06" w:rsidRDefault="00C51F06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664" w:type="pct"/>
            <w:vMerge w:val="restart"/>
            <w:vAlign w:val="center"/>
          </w:tcPr>
          <w:p w:rsidR="00C51F06" w:rsidRDefault="00C51F06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C51F06" w:rsidTr="009D46BE">
        <w:trPr>
          <w:trHeight w:val="397"/>
        </w:trPr>
        <w:tc>
          <w:tcPr>
            <w:tcW w:w="3671" w:type="pct"/>
            <w:vAlign w:val="center"/>
          </w:tcPr>
          <w:p w:rsidR="00C51F06" w:rsidRDefault="00C51F06" w:rsidP="009D46BE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卧室、起居室的窗地面积比达到</w:t>
            </w:r>
            <w:r>
              <w:rPr>
                <w:rFonts w:ascii="宋体" w:hAnsi="宋体" w:cs="TimesNewRomanPSMT"/>
                <w:kern w:val="0"/>
                <w:szCs w:val="21"/>
              </w:rPr>
              <w:t>1/</w:t>
            </w:r>
            <w:r>
              <w:rPr>
                <w:rFonts w:ascii="宋体" w:hAnsi="宋体" w:cs="TimesNewRomanPSMT" w:hint="eastAsia"/>
                <w:kern w:val="0"/>
                <w:szCs w:val="21"/>
              </w:rPr>
              <w:t>5</w:t>
            </w:r>
          </w:p>
        </w:tc>
        <w:tc>
          <w:tcPr>
            <w:tcW w:w="665" w:type="pct"/>
            <w:vAlign w:val="center"/>
          </w:tcPr>
          <w:p w:rsidR="00C51F06" w:rsidRDefault="00C51F06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664" w:type="pct"/>
            <w:vMerge/>
            <w:vAlign w:val="center"/>
          </w:tcPr>
          <w:p w:rsidR="00C51F06" w:rsidRDefault="00C51F06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C51F06" w:rsidTr="009D46BE">
        <w:trPr>
          <w:trHeight w:val="397"/>
        </w:trPr>
        <w:tc>
          <w:tcPr>
            <w:tcW w:w="3671" w:type="pct"/>
            <w:vAlign w:val="center"/>
          </w:tcPr>
          <w:p w:rsidR="00C51F06" w:rsidRDefault="00C51F06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665" w:type="pct"/>
            <w:vAlign w:val="center"/>
          </w:tcPr>
          <w:p w:rsidR="00C51F06" w:rsidRDefault="00C51F06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664" w:type="pct"/>
            <w:vAlign w:val="center"/>
          </w:tcPr>
          <w:p w:rsidR="00C51F06" w:rsidRDefault="00C51F06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C51F06" w:rsidRDefault="00C51F06" w:rsidP="00C51F06">
      <w:pPr>
        <w:adjustRightInd w:val="0"/>
        <w:snapToGrid w:val="0"/>
        <w:spacing w:line="288" w:lineRule="auto"/>
        <w:ind w:leftChars="-54" w:left="-113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公共建筑：</w:t>
      </w:r>
    </w:p>
    <w:tbl>
      <w:tblPr>
        <w:tblW w:w="45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6"/>
        <w:gridCol w:w="709"/>
        <w:gridCol w:w="756"/>
      </w:tblGrid>
      <w:tr w:rsidR="00C51F06" w:rsidTr="009D46BE">
        <w:trPr>
          <w:trHeight w:val="397"/>
        </w:trPr>
        <w:tc>
          <w:tcPr>
            <w:tcW w:w="4062" w:type="pct"/>
            <w:vAlign w:val="center"/>
          </w:tcPr>
          <w:p w:rsidR="00C51F06" w:rsidRDefault="00C51F06" w:rsidP="009D46BE">
            <w:pPr>
              <w:pStyle w:val="1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评价内容</w:t>
            </w:r>
          </w:p>
        </w:tc>
        <w:tc>
          <w:tcPr>
            <w:tcW w:w="454" w:type="pct"/>
            <w:vAlign w:val="center"/>
          </w:tcPr>
          <w:p w:rsidR="00C51F06" w:rsidRDefault="00C51F06" w:rsidP="009D46BE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评价</w:t>
            </w:r>
          </w:p>
          <w:p w:rsidR="00C51F06" w:rsidRDefault="00C51F06" w:rsidP="009D46BE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分值</w:t>
            </w:r>
          </w:p>
        </w:tc>
        <w:tc>
          <w:tcPr>
            <w:tcW w:w="485" w:type="pct"/>
            <w:vAlign w:val="center"/>
          </w:tcPr>
          <w:p w:rsidR="00C51F06" w:rsidRDefault="00C51F06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自评</w:t>
            </w:r>
          </w:p>
          <w:p w:rsidR="00C51F06" w:rsidRDefault="00C51F06" w:rsidP="009D46BE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得分</w:t>
            </w:r>
          </w:p>
        </w:tc>
      </w:tr>
      <w:tr w:rsidR="00C51F06" w:rsidTr="009D46BE">
        <w:trPr>
          <w:trHeight w:val="397"/>
        </w:trPr>
        <w:tc>
          <w:tcPr>
            <w:tcW w:w="4062" w:type="pct"/>
            <w:vAlign w:val="center"/>
          </w:tcPr>
          <w:p w:rsidR="00C51F06" w:rsidRDefault="00C51F06" w:rsidP="009D46BE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主要功能房间</w:t>
            </w:r>
            <w:r>
              <w:rPr>
                <w:rFonts w:ascii="宋体" w:hAnsi="宋体"/>
                <w:szCs w:val="21"/>
              </w:rPr>
              <w:t>60%</w:t>
            </w:r>
            <w:r>
              <w:rPr>
                <w:rFonts w:ascii="宋体" w:hAnsi="宋体" w:hint="eastAsia"/>
                <w:szCs w:val="21"/>
              </w:rPr>
              <w:t>（含）以上面积的采光系数满足现行国家标准《建筑采光设计标准》</w:t>
            </w:r>
            <w:r>
              <w:rPr>
                <w:rFonts w:ascii="宋体" w:hAnsi="宋体"/>
                <w:szCs w:val="21"/>
              </w:rPr>
              <w:t>GB 50033</w:t>
            </w: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454" w:type="pct"/>
            <w:vAlign w:val="center"/>
          </w:tcPr>
          <w:p w:rsidR="00C51F06" w:rsidRDefault="00C51F06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85" w:type="pct"/>
            <w:vAlign w:val="center"/>
          </w:tcPr>
          <w:p w:rsidR="00C51F06" w:rsidRDefault="00C51F06" w:rsidP="009D46BE">
            <w:pPr>
              <w:pStyle w:val="1"/>
              <w:ind w:firstLineChars="0" w:firstLine="0"/>
              <w:jc w:val="center"/>
              <w:rPr>
                <w:rFonts w:ascii="宋体" w:hAnsi="宋体"/>
                <w:b/>
                <w:bCs/>
                <w:kern w:val="44"/>
                <w:sz w:val="24"/>
                <w:szCs w:val="21"/>
              </w:rPr>
            </w:pPr>
          </w:p>
        </w:tc>
      </w:tr>
      <w:tr w:rsidR="00C51F06" w:rsidTr="009D46BE">
        <w:trPr>
          <w:trHeight w:val="397"/>
        </w:trPr>
        <w:tc>
          <w:tcPr>
            <w:tcW w:w="4062" w:type="pct"/>
            <w:vAlign w:val="center"/>
          </w:tcPr>
          <w:p w:rsidR="00C51F06" w:rsidRDefault="00C51F06" w:rsidP="009D46BE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主要功能房间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%</w:t>
            </w:r>
            <w:r>
              <w:rPr>
                <w:rFonts w:ascii="宋体" w:hAnsi="宋体" w:hint="eastAsia"/>
                <w:szCs w:val="21"/>
              </w:rPr>
              <w:t>（含</w:t>
            </w:r>
            <w:r>
              <w:rPr>
                <w:rFonts w:ascii="宋体" w:hAnsi="宋体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以上面积的采光系数满足现行国家标准《建筑采光设计标准》</w:t>
            </w:r>
            <w:r>
              <w:rPr>
                <w:rFonts w:ascii="宋体" w:hAnsi="宋体"/>
                <w:szCs w:val="21"/>
              </w:rPr>
              <w:t>GB 50033</w:t>
            </w: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454" w:type="pct"/>
            <w:vAlign w:val="center"/>
          </w:tcPr>
          <w:p w:rsidR="00C51F06" w:rsidRDefault="00C51F06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85" w:type="pct"/>
            <w:vAlign w:val="center"/>
          </w:tcPr>
          <w:p w:rsidR="00C51F06" w:rsidRDefault="00C51F06" w:rsidP="009D46BE">
            <w:pPr>
              <w:pStyle w:val="1"/>
              <w:ind w:firstLineChars="0" w:firstLine="0"/>
              <w:jc w:val="center"/>
              <w:rPr>
                <w:rFonts w:ascii="宋体" w:hAnsi="宋体"/>
                <w:b/>
                <w:bCs/>
                <w:kern w:val="44"/>
                <w:sz w:val="24"/>
                <w:szCs w:val="21"/>
              </w:rPr>
            </w:pPr>
          </w:p>
        </w:tc>
      </w:tr>
      <w:tr w:rsidR="00C51F06" w:rsidTr="009D46BE">
        <w:trPr>
          <w:trHeight w:val="397"/>
        </w:trPr>
        <w:tc>
          <w:tcPr>
            <w:tcW w:w="4062" w:type="pct"/>
            <w:vAlign w:val="center"/>
          </w:tcPr>
          <w:p w:rsidR="00C51F06" w:rsidRDefault="00C51F06" w:rsidP="009D46BE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主要功能房间7</w:t>
            </w:r>
            <w:r>
              <w:rPr>
                <w:rFonts w:ascii="宋体" w:hAnsi="宋体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（含</w:t>
            </w:r>
            <w:r>
              <w:rPr>
                <w:rFonts w:ascii="宋体" w:hAnsi="宋体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以上面积的采光系数满足现行国家标准《建筑采光设计标准》</w:t>
            </w:r>
            <w:r>
              <w:rPr>
                <w:rFonts w:ascii="宋体" w:hAnsi="宋体"/>
                <w:szCs w:val="21"/>
              </w:rPr>
              <w:t>GB 50033</w:t>
            </w: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454" w:type="pct"/>
            <w:vAlign w:val="center"/>
          </w:tcPr>
          <w:p w:rsidR="00C51F06" w:rsidRDefault="00C51F06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85" w:type="pct"/>
            <w:vAlign w:val="center"/>
          </w:tcPr>
          <w:p w:rsidR="00C51F06" w:rsidRDefault="00C51F06" w:rsidP="009D46BE">
            <w:pPr>
              <w:pStyle w:val="1"/>
              <w:ind w:firstLineChars="0" w:firstLine="0"/>
              <w:jc w:val="center"/>
              <w:rPr>
                <w:rFonts w:ascii="宋体" w:hAnsi="宋体"/>
                <w:b/>
                <w:bCs/>
                <w:kern w:val="44"/>
                <w:sz w:val="24"/>
                <w:szCs w:val="21"/>
              </w:rPr>
            </w:pPr>
          </w:p>
        </w:tc>
      </w:tr>
      <w:tr w:rsidR="00C51F06" w:rsidTr="009D46BE">
        <w:trPr>
          <w:trHeight w:val="397"/>
        </w:trPr>
        <w:tc>
          <w:tcPr>
            <w:tcW w:w="4062" w:type="pct"/>
            <w:vAlign w:val="center"/>
          </w:tcPr>
          <w:p w:rsidR="00C51F06" w:rsidRDefault="00C51F06" w:rsidP="009D46BE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主要功能房间75</w:t>
            </w:r>
            <w:r>
              <w:rPr>
                <w:rFonts w:ascii="宋体" w:hAnsi="宋体"/>
                <w:szCs w:val="21"/>
              </w:rPr>
              <w:t>%</w:t>
            </w:r>
            <w:r>
              <w:rPr>
                <w:rFonts w:ascii="宋体" w:hAnsi="宋体" w:hint="eastAsia"/>
                <w:szCs w:val="21"/>
              </w:rPr>
              <w:t>（含</w:t>
            </w:r>
            <w:r>
              <w:rPr>
                <w:rFonts w:ascii="宋体" w:hAnsi="宋体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以上面积的采光系数满足现行国家标准《建筑采光设计标准》</w:t>
            </w:r>
            <w:r>
              <w:rPr>
                <w:rFonts w:ascii="宋体" w:hAnsi="宋体"/>
                <w:szCs w:val="21"/>
              </w:rPr>
              <w:t>GB 50033</w:t>
            </w: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454" w:type="pct"/>
            <w:vAlign w:val="center"/>
          </w:tcPr>
          <w:p w:rsidR="00C51F06" w:rsidRDefault="00C51F06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85" w:type="pct"/>
            <w:vAlign w:val="center"/>
          </w:tcPr>
          <w:p w:rsidR="00C51F06" w:rsidRDefault="00C51F06" w:rsidP="009D46BE">
            <w:pPr>
              <w:pStyle w:val="1"/>
              <w:ind w:firstLineChars="0" w:firstLine="0"/>
              <w:jc w:val="center"/>
              <w:rPr>
                <w:rFonts w:ascii="宋体" w:hAnsi="宋体"/>
                <w:b/>
                <w:bCs/>
                <w:kern w:val="44"/>
                <w:sz w:val="24"/>
                <w:szCs w:val="21"/>
              </w:rPr>
            </w:pPr>
          </w:p>
        </w:tc>
      </w:tr>
      <w:tr w:rsidR="00C51F06" w:rsidTr="009D46BE">
        <w:trPr>
          <w:trHeight w:val="397"/>
        </w:trPr>
        <w:tc>
          <w:tcPr>
            <w:tcW w:w="4062" w:type="pct"/>
            <w:vAlign w:val="center"/>
          </w:tcPr>
          <w:p w:rsidR="00C51F06" w:rsidRDefault="00C51F06" w:rsidP="009D46BE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主要功能房间8</w:t>
            </w:r>
            <w:r>
              <w:rPr>
                <w:rFonts w:ascii="宋体" w:hAnsi="宋体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（含</w:t>
            </w:r>
            <w:r>
              <w:rPr>
                <w:rFonts w:ascii="宋体" w:hAnsi="宋体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以上面积的采光系数满足现行国家标准《建筑采光设计标准》</w:t>
            </w:r>
            <w:r>
              <w:rPr>
                <w:rFonts w:ascii="宋体" w:hAnsi="宋体"/>
                <w:szCs w:val="21"/>
              </w:rPr>
              <w:t>GB 50033</w:t>
            </w: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454" w:type="pct"/>
            <w:vAlign w:val="center"/>
          </w:tcPr>
          <w:p w:rsidR="00C51F06" w:rsidRDefault="00C51F06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85" w:type="pct"/>
            <w:vAlign w:val="center"/>
          </w:tcPr>
          <w:p w:rsidR="00C51F06" w:rsidRDefault="00C51F06" w:rsidP="009D46BE">
            <w:pPr>
              <w:pStyle w:val="1"/>
              <w:ind w:firstLineChars="0" w:firstLine="0"/>
              <w:jc w:val="center"/>
              <w:rPr>
                <w:rFonts w:ascii="宋体" w:hAnsi="宋体"/>
                <w:b/>
                <w:bCs/>
                <w:kern w:val="44"/>
                <w:sz w:val="24"/>
                <w:szCs w:val="21"/>
              </w:rPr>
            </w:pPr>
          </w:p>
        </w:tc>
      </w:tr>
      <w:tr w:rsidR="00C51F06" w:rsidTr="009D46BE">
        <w:trPr>
          <w:trHeight w:val="397"/>
        </w:trPr>
        <w:tc>
          <w:tcPr>
            <w:tcW w:w="4062" w:type="pct"/>
            <w:vAlign w:val="center"/>
          </w:tcPr>
          <w:p w:rsidR="00C51F06" w:rsidRDefault="00C51F06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454" w:type="pct"/>
            <w:vAlign w:val="center"/>
          </w:tcPr>
          <w:p w:rsidR="00C51F06" w:rsidRDefault="00C51F06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85" w:type="pct"/>
            <w:vAlign w:val="center"/>
          </w:tcPr>
          <w:p w:rsidR="00C51F06" w:rsidRDefault="00C51F06" w:rsidP="009D46BE">
            <w:pPr>
              <w:pStyle w:val="1"/>
              <w:ind w:firstLineChars="0" w:firstLine="0"/>
              <w:jc w:val="center"/>
              <w:rPr>
                <w:rFonts w:ascii="宋体" w:hAnsi="宋体"/>
                <w:b/>
                <w:bCs/>
                <w:kern w:val="44"/>
                <w:sz w:val="24"/>
                <w:szCs w:val="21"/>
              </w:rPr>
            </w:pPr>
          </w:p>
        </w:tc>
      </w:tr>
    </w:tbl>
    <w:p w:rsidR="00C51F06" w:rsidRDefault="00C51F06" w:rsidP="00C51F06">
      <w:pPr>
        <w:spacing w:line="288" w:lineRule="auto"/>
        <w:ind w:leftChars="-202" w:left="-53" w:hangingChars="176" w:hanging="371"/>
        <w:rPr>
          <w:rFonts w:ascii="宋体" w:hAnsi="宋体"/>
          <w:b/>
          <w:szCs w:val="21"/>
        </w:rPr>
      </w:pPr>
    </w:p>
    <w:p w:rsidR="00C51F06" w:rsidRDefault="00C51F06" w:rsidP="00C51F06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/>
          <w:b/>
          <w:szCs w:val="21"/>
          <w:lang w:val="zh-CN"/>
        </w:rPr>
      </w:pPr>
      <w:r>
        <w:rPr>
          <w:rFonts w:ascii="宋体" w:hAnsi="宋体" w:hint="eastAsia"/>
          <w:b/>
          <w:szCs w:val="21"/>
          <w:lang w:val="zh-CN"/>
        </w:rPr>
        <w:t>评价要点</w:t>
      </w:r>
    </w:p>
    <w:p w:rsidR="00C51F06" w:rsidRPr="00FC6B7D" w:rsidRDefault="00C51F06" w:rsidP="00C51F06">
      <w:pPr>
        <w:pStyle w:val="a3"/>
        <w:spacing w:line="288" w:lineRule="auto"/>
        <w:ind w:leftChars="-52" w:left="-54" w:hangingChars="26" w:hanging="55"/>
        <w:outlineLvl w:val="9"/>
        <w:rPr>
          <w:rFonts w:ascii="宋体" w:hAnsi="宋体"/>
          <w:b/>
          <w:sz w:val="21"/>
          <w:szCs w:val="21"/>
        </w:rPr>
      </w:pPr>
      <w:r w:rsidRPr="00DE3AD2">
        <w:rPr>
          <w:rFonts w:ascii="宋体" w:hAnsi="宋体" w:hint="eastAsia"/>
          <w:b/>
          <w:sz w:val="21"/>
          <w:szCs w:val="21"/>
        </w:rPr>
        <w:t>居住建筑：</w:t>
      </w:r>
    </w:p>
    <w:p w:rsidR="00C51F06" w:rsidRDefault="00C51F06" w:rsidP="00C51F06">
      <w:pPr>
        <w:pStyle w:val="a3"/>
        <w:spacing w:line="288" w:lineRule="auto"/>
        <w:ind w:leftChars="-52" w:left="-54" w:hangingChars="26" w:hanging="55"/>
        <w:outlineLvl w:val="9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卧室、起居室的窗地面积比统计表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3"/>
        <w:gridCol w:w="1133"/>
        <w:gridCol w:w="4251"/>
        <w:gridCol w:w="850"/>
        <w:gridCol w:w="1185"/>
      </w:tblGrid>
      <w:tr w:rsidR="00C51F06" w:rsidTr="009D46BE">
        <w:trPr>
          <w:cantSplit/>
          <w:trHeight w:val="397"/>
          <w:jc w:val="center"/>
        </w:trPr>
        <w:tc>
          <w:tcPr>
            <w:tcW w:w="647" w:type="pct"/>
            <w:vMerge w:val="restart"/>
            <w:vAlign w:val="center"/>
          </w:tcPr>
          <w:p w:rsidR="00C51F06" w:rsidRDefault="00C51F06" w:rsidP="009D46B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房间类型</w:t>
            </w:r>
          </w:p>
        </w:tc>
        <w:tc>
          <w:tcPr>
            <w:tcW w:w="665" w:type="pct"/>
            <w:vMerge w:val="restart"/>
            <w:vAlign w:val="center"/>
          </w:tcPr>
          <w:p w:rsidR="00C51F06" w:rsidRDefault="00C51F06" w:rsidP="009D46B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采光等级</w:t>
            </w:r>
          </w:p>
        </w:tc>
        <w:tc>
          <w:tcPr>
            <w:tcW w:w="2494" w:type="pct"/>
            <w:vMerge w:val="restart"/>
            <w:vAlign w:val="center"/>
          </w:tcPr>
          <w:p w:rsidR="00C51F06" w:rsidRDefault="00C51F06" w:rsidP="009D46B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外窗类型（侧窗、矩形天窗、锯齿形天窗、平天窗）</w:t>
            </w:r>
          </w:p>
        </w:tc>
        <w:tc>
          <w:tcPr>
            <w:tcW w:w="1194" w:type="pct"/>
            <w:gridSpan w:val="2"/>
            <w:vAlign w:val="center"/>
          </w:tcPr>
          <w:p w:rsidR="00C51F06" w:rsidRDefault="00C51F06" w:rsidP="009D46B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窗地面积比</w:t>
            </w:r>
          </w:p>
        </w:tc>
      </w:tr>
      <w:tr w:rsidR="00C51F06" w:rsidTr="009D46BE">
        <w:trPr>
          <w:cantSplit/>
          <w:trHeight w:val="397"/>
          <w:jc w:val="center"/>
        </w:trPr>
        <w:tc>
          <w:tcPr>
            <w:tcW w:w="647" w:type="pct"/>
            <w:vMerge/>
            <w:vAlign w:val="center"/>
          </w:tcPr>
          <w:p w:rsidR="00C51F06" w:rsidRDefault="00C51F06" w:rsidP="009D46B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5" w:type="pct"/>
            <w:vMerge/>
            <w:vAlign w:val="center"/>
          </w:tcPr>
          <w:p w:rsidR="00C51F06" w:rsidRDefault="00C51F06" w:rsidP="009D46B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4" w:type="pct"/>
            <w:vMerge/>
            <w:vAlign w:val="center"/>
          </w:tcPr>
          <w:p w:rsidR="00C51F06" w:rsidRDefault="00C51F06" w:rsidP="009D46B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C51F06" w:rsidRDefault="00C51F06" w:rsidP="009D46B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实际值</w:t>
            </w:r>
          </w:p>
        </w:tc>
        <w:tc>
          <w:tcPr>
            <w:tcW w:w="695" w:type="pct"/>
            <w:vAlign w:val="center"/>
          </w:tcPr>
          <w:p w:rsidR="00C51F06" w:rsidRDefault="00C51F06" w:rsidP="009D46B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标准要求</w:t>
            </w:r>
          </w:p>
        </w:tc>
      </w:tr>
      <w:tr w:rsidR="00C51F06" w:rsidTr="009D46BE">
        <w:trPr>
          <w:cantSplit/>
          <w:trHeight w:val="397"/>
          <w:jc w:val="center"/>
        </w:trPr>
        <w:tc>
          <w:tcPr>
            <w:tcW w:w="647" w:type="pct"/>
            <w:vAlign w:val="center"/>
          </w:tcPr>
          <w:p w:rsidR="00C51F06" w:rsidRDefault="00C51F06" w:rsidP="009D46BE">
            <w:pPr>
              <w:jc w:val="center"/>
              <w:rPr>
                <w:rFonts w:ascii="宋体" w:hAnsi="宋体" w:cs="Arial"/>
                <w:color w:val="FF0000"/>
                <w:szCs w:val="21"/>
              </w:rPr>
            </w:pPr>
          </w:p>
        </w:tc>
        <w:tc>
          <w:tcPr>
            <w:tcW w:w="665" w:type="pct"/>
            <w:vAlign w:val="center"/>
          </w:tcPr>
          <w:p w:rsidR="00C51F06" w:rsidRDefault="00C51F06" w:rsidP="009D46BE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494" w:type="pct"/>
            <w:vAlign w:val="center"/>
          </w:tcPr>
          <w:p w:rsidR="00C51F06" w:rsidRDefault="00C51F06" w:rsidP="009D46BE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C51F06" w:rsidRDefault="00C51F06" w:rsidP="009D46BE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695" w:type="pct"/>
            <w:vAlign w:val="center"/>
          </w:tcPr>
          <w:p w:rsidR="00C51F06" w:rsidRDefault="00C51F06" w:rsidP="009D46BE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C51F06" w:rsidTr="009D46BE">
        <w:trPr>
          <w:cantSplit/>
          <w:trHeight w:val="397"/>
          <w:jc w:val="center"/>
        </w:trPr>
        <w:tc>
          <w:tcPr>
            <w:tcW w:w="647" w:type="pct"/>
            <w:vAlign w:val="center"/>
          </w:tcPr>
          <w:p w:rsidR="00C51F06" w:rsidRDefault="00C51F06" w:rsidP="009D46BE">
            <w:pPr>
              <w:jc w:val="center"/>
              <w:rPr>
                <w:rFonts w:ascii="宋体" w:hAnsi="宋体" w:cs="Arial"/>
                <w:color w:val="FF0000"/>
                <w:szCs w:val="21"/>
              </w:rPr>
            </w:pPr>
          </w:p>
        </w:tc>
        <w:tc>
          <w:tcPr>
            <w:tcW w:w="665" w:type="pct"/>
            <w:vAlign w:val="center"/>
          </w:tcPr>
          <w:p w:rsidR="00C51F06" w:rsidRDefault="00C51F06" w:rsidP="009D46BE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494" w:type="pct"/>
            <w:vAlign w:val="center"/>
          </w:tcPr>
          <w:p w:rsidR="00C51F06" w:rsidRDefault="00C51F06" w:rsidP="009D46BE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C51F06" w:rsidRDefault="00C51F06" w:rsidP="009D46BE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695" w:type="pct"/>
            <w:vAlign w:val="center"/>
          </w:tcPr>
          <w:p w:rsidR="00C51F06" w:rsidRDefault="00C51F06" w:rsidP="009D46BE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C51F06" w:rsidTr="009D46BE">
        <w:trPr>
          <w:cantSplit/>
          <w:trHeight w:val="397"/>
          <w:jc w:val="center"/>
        </w:trPr>
        <w:tc>
          <w:tcPr>
            <w:tcW w:w="647" w:type="pct"/>
            <w:vAlign w:val="center"/>
          </w:tcPr>
          <w:p w:rsidR="00C51F06" w:rsidRDefault="00C51F06" w:rsidP="009D46BE">
            <w:pPr>
              <w:jc w:val="center"/>
              <w:rPr>
                <w:rFonts w:ascii="宋体" w:hAnsi="宋体" w:cs="Arial"/>
                <w:color w:val="FF0000"/>
                <w:szCs w:val="21"/>
              </w:rPr>
            </w:pPr>
          </w:p>
        </w:tc>
        <w:tc>
          <w:tcPr>
            <w:tcW w:w="665" w:type="pct"/>
            <w:vAlign w:val="center"/>
          </w:tcPr>
          <w:p w:rsidR="00C51F06" w:rsidRDefault="00C51F06" w:rsidP="009D46BE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494" w:type="pct"/>
            <w:vAlign w:val="center"/>
          </w:tcPr>
          <w:p w:rsidR="00C51F06" w:rsidRDefault="00C51F06" w:rsidP="009D46BE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C51F06" w:rsidRDefault="00C51F06" w:rsidP="009D46BE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695" w:type="pct"/>
            <w:vAlign w:val="center"/>
          </w:tcPr>
          <w:p w:rsidR="00C51F06" w:rsidRDefault="00C51F06" w:rsidP="009D46BE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</w:tbl>
    <w:p w:rsidR="00C51F06" w:rsidRPr="00FC6B7D" w:rsidRDefault="00C51F06" w:rsidP="00C51F06">
      <w:pPr>
        <w:pStyle w:val="a3"/>
        <w:spacing w:line="288" w:lineRule="auto"/>
        <w:ind w:leftChars="-52" w:left="-54" w:hangingChars="26" w:hanging="55"/>
        <w:outlineLvl w:val="9"/>
        <w:rPr>
          <w:rFonts w:ascii="宋体" w:hAnsi="宋体"/>
          <w:b/>
          <w:sz w:val="21"/>
          <w:szCs w:val="21"/>
        </w:rPr>
      </w:pPr>
      <w:r w:rsidRPr="00DE3AD2">
        <w:rPr>
          <w:rFonts w:ascii="宋体" w:hAnsi="宋体" w:hint="eastAsia"/>
          <w:b/>
          <w:sz w:val="21"/>
          <w:szCs w:val="21"/>
        </w:rPr>
        <w:t>公共建筑：</w:t>
      </w:r>
    </w:p>
    <w:p w:rsidR="00C51F06" w:rsidRDefault="00C51F06" w:rsidP="00C51F06">
      <w:pPr>
        <w:pStyle w:val="a3"/>
        <w:spacing w:line="288" w:lineRule="auto"/>
        <w:ind w:leftChars="-52" w:left="-54" w:hangingChars="26" w:hanging="55"/>
        <w:outlineLvl w:val="9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主要功能房间采光系数统计表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3"/>
        <w:gridCol w:w="2784"/>
        <w:gridCol w:w="1866"/>
        <w:gridCol w:w="2719"/>
      </w:tblGrid>
      <w:tr w:rsidR="00C51F06" w:rsidRPr="00C45EE2" w:rsidTr="009D46BE">
        <w:trPr>
          <w:trHeight w:val="397"/>
          <w:tblHeader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06" w:rsidRPr="00C45EE2" w:rsidRDefault="00C51F06" w:rsidP="009D46BE">
            <w:pPr>
              <w:jc w:val="center"/>
              <w:rPr>
                <w:bCs/>
                <w:szCs w:val="21"/>
              </w:rPr>
            </w:pPr>
            <w:r w:rsidRPr="00C45EE2">
              <w:rPr>
                <w:rFonts w:hAnsi="宋体"/>
                <w:bCs/>
                <w:szCs w:val="21"/>
              </w:rPr>
              <w:t>分析区域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06" w:rsidRPr="00C45EE2" w:rsidRDefault="00C51F06" w:rsidP="009D46BE">
            <w:pPr>
              <w:jc w:val="center"/>
              <w:rPr>
                <w:bCs/>
                <w:szCs w:val="21"/>
              </w:rPr>
            </w:pPr>
            <w:r w:rsidRPr="00C45EE2">
              <w:rPr>
                <w:rFonts w:hAnsi="宋体"/>
                <w:bCs/>
                <w:szCs w:val="21"/>
              </w:rPr>
              <w:t>主要功能空间面积（</w:t>
            </w:r>
            <w:r w:rsidRPr="00C45EE2">
              <w:rPr>
                <w:bCs/>
                <w:szCs w:val="21"/>
              </w:rPr>
              <w:t>m</w:t>
            </w:r>
            <w:r w:rsidRPr="00C45EE2">
              <w:rPr>
                <w:bCs/>
                <w:szCs w:val="21"/>
                <w:vertAlign w:val="superscript"/>
              </w:rPr>
              <w:t>2</w:t>
            </w:r>
            <w:r w:rsidRPr="00C45EE2">
              <w:rPr>
                <w:rFonts w:hAnsi="宋体"/>
                <w:bCs/>
                <w:szCs w:val="21"/>
              </w:rPr>
              <w:t>）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06" w:rsidRPr="00C45EE2" w:rsidRDefault="00C51F06" w:rsidP="009D46BE">
            <w:pPr>
              <w:jc w:val="center"/>
              <w:rPr>
                <w:bCs/>
                <w:szCs w:val="21"/>
              </w:rPr>
            </w:pPr>
            <w:r w:rsidRPr="00C45EE2">
              <w:rPr>
                <w:rFonts w:hAnsi="宋体"/>
                <w:bCs/>
                <w:szCs w:val="21"/>
              </w:rPr>
              <w:t>达标面积（</w:t>
            </w:r>
            <w:r w:rsidRPr="00C45EE2">
              <w:rPr>
                <w:bCs/>
                <w:szCs w:val="21"/>
              </w:rPr>
              <w:t>m</w:t>
            </w:r>
            <w:r w:rsidRPr="00C45EE2">
              <w:rPr>
                <w:bCs/>
                <w:szCs w:val="21"/>
                <w:vertAlign w:val="superscript"/>
              </w:rPr>
              <w:t>2</w:t>
            </w:r>
            <w:r w:rsidRPr="00C45EE2">
              <w:rPr>
                <w:rFonts w:hAnsi="宋体"/>
                <w:bCs/>
                <w:szCs w:val="21"/>
              </w:rPr>
              <w:t>）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06" w:rsidRPr="00C45EE2" w:rsidRDefault="00C51F06" w:rsidP="009D46BE">
            <w:pPr>
              <w:jc w:val="center"/>
              <w:rPr>
                <w:bCs/>
                <w:szCs w:val="21"/>
              </w:rPr>
            </w:pPr>
            <w:r w:rsidRPr="00C45EE2">
              <w:rPr>
                <w:rFonts w:hAnsi="宋体"/>
                <w:bCs/>
                <w:szCs w:val="21"/>
              </w:rPr>
              <w:t>采光达标</w:t>
            </w:r>
            <w:r>
              <w:rPr>
                <w:rFonts w:hAnsi="宋体" w:hint="eastAsia"/>
                <w:bCs/>
                <w:szCs w:val="21"/>
              </w:rPr>
              <w:t>面积</w:t>
            </w:r>
            <w:r w:rsidRPr="00C45EE2">
              <w:rPr>
                <w:rFonts w:hAnsi="宋体"/>
                <w:bCs/>
                <w:szCs w:val="21"/>
              </w:rPr>
              <w:t>比例（</w:t>
            </w:r>
            <w:r w:rsidRPr="00C45EE2">
              <w:rPr>
                <w:bCs/>
                <w:szCs w:val="21"/>
              </w:rPr>
              <w:t>%</w:t>
            </w:r>
            <w:r w:rsidRPr="00C45EE2">
              <w:rPr>
                <w:rFonts w:hAnsi="宋体"/>
                <w:bCs/>
                <w:szCs w:val="21"/>
              </w:rPr>
              <w:t>）</w:t>
            </w:r>
          </w:p>
        </w:tc>
      </w:tr>
      <w:tr w:rsidR="00C51F06" w:rsidRPr="00C45EE2" w:rsidTr="009D46BE">
        <w:trPr>
          <w:trHeight w:val="397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06" w:rsidRPr="00C45EE2" w:rsidRDefault="00C51F06" w:rsidP="009D46BE">
            <w:pPr>
              <w:jc w:val="center"/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06" w:rsidRPr="00C45EE2" w:rsidRDefault="00C51F06" w:rsidP="009D46BE">
            <w:pPr>
              <w:jc w:val="center"/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06" w:rsidRPr="00C45EE2" w:rsidRDefault="00C51F06" w:rsidP="009D46BE">
            <w:pPr>
              <w:jc w:val="center"/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06" w:rsidRPr="00C45EE2" w:rsidRDefault="00C51F06" w:rsidP="009D46BE">
            <w:pPr>
              <w:jc w:val="center"/>
              <w:rPr>
                <w:bCs/>
                <w:szCs w:val="21"/>
              </w:rPr>
            </w:pPr>
          </w:p>
        </w:tc>
      </w:tr>
      <w:tr w:rsidR="00C51F06" w:rsidRPr="00C45EE2" w:rsidTr="009D46BE">
        <w:trPr>
          <w:trHeight w:val="397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06" w:rsidRPr="00C45EE2" w:rsidRDefault="00C51F06" w:rsidP="009D46BE">
            <w:pPr>
              <w:jc w:val="center"/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06" w:rsidRPr="00C45EE2" w:rsidRDefault="00C51F06" w:rsidP="009D46BE">
            <w:pPr>
              <w:jc w:val="center"/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06" w:rsidRPr="00C45EE2" w:rsidRDefault="00C51F06" w:rsidP="009D46BE">
            <w:pPr>
              <w:jc w:val="center"/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06" w:rsidRPr="00C45EE2" w:rsidRDefault="00C51F06" w:rsidP="009D46BE">
            <w:pPr>
              <w:jc w:val="center"/>
              <w:rPr>
                <w:bCs/>
                <w:szCs w:val="21"/>
              </w:rPr>
            </w:pPr>
          </w:p>
        </w:tc>
      </w:tr>
      <w:tr w:rsidR="00C51F06" w:rsidRPr="00C45EE2" w:rsidTr="009D46BE">
        <w:trPr>
          <w:trHeight w:val="397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06" w:rsidRPr="00C45EE2" w:rsidRDefault="00C51F06" w:rsidP="009D46BE">
            <w:pPr>
              <w:jc w:val="center"/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06" w:rsidRPr="00C45EE2" w:rsidRDefault="00C51F06" w:rsidP="009D46BE">
            <w:pPr>
              <w:jc w:val="center"/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06" w:rsidRPr="00C45EE2" w:rsidRDefault="00C51F06" w:rsidP="009D46BE">
            <w:pPr>
              <w:jc w:val="center"/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06" w:rsidRPr="00C45EE2" w:rsidRDefault="00C51F06" w:rsidP="009D46BE">
            <w:pPr>
              <w:jc w:val="center"/>
              <w:rPr>
                <w:bCs/>
                <w:szCs w:val="21"/>
              </w:rPr>
            </w:pPr>
          </w:p>
        </w:tc>
      </w:tr>
    </w:tbl>
    <w:p w:rsidR="00C51F06" w:rsidRDefault="00C51F06" w:rsidP="00C51F06">
      <w:pPr>
        <w:spacing w:line="288" w:lineRule="auto"/>
        <w:ind w:leftChars="-202" w:left="-53" w:hangingChars="176" w:hanging="371"/>
        <w:rPr>
          <w:rFonts w:ascii="宋体" w:hAnsi="宋体"/>
          <w:b/>
          <w:szCs w:val="21"/>
        </w:rPr>
      </w:pPr>
    </w:p>
    <w:p w:rsidR="00C51F06" w:rsidRDefault="00C51F06" w:rsidP="00C51F06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/>
          <w:b/>
          <w:szCs w:val="21"/>
          <w:lang w:val="zh-CN"/>
        </w:rPr>
      </w:pPr>
      <w:r>
        <w:rPr>
          <w:rFonts w:ascii="宋体" w:hAnsi="宋体" w:hint="eastAsia"/>
          <w:b/>
          <w:szCs w:val="21"/>
          <w:lang w:val="zh-CN"/>
        </w:rPr>
        <w:t>证明材料</w:t>
      </w:r>
    </w:p>
    <w:p w:rsidR="00C51F06" w:rsidRDefault="00C51F06" w:rsidP="00C51F06">
      <w:pPr>
        <w:pStyle w:val="a3"/>
        <w:tabs>
          <w:tab w:val="left" w:pos="0"/>
        </w:tabs>
        <w:spacing w:line="288" w:lineRule="auto"/>
        <w:ind w:leftChars="-2" w:hangingChars="2" w:hanging="4"/>
        <w:outlineLvl w:val="9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建议提交材料及要求：</w:t>
      </w:r>
    </w:p>
    <w:p w:rsidR="00C51F06" w:rsidRPr="00413FE8" w:rsidRDefault="00C51F06" w:rsidP="00C51F06">
      <w:pPr>
        <w:widowControl/>
        <w:spacing w:line="288" w:lineRule="auto"/>
        <w:rPr>
          <w:b/>
          <w:kern w:val="0"/>
          <w:szCs w:val="21"/>
        </w:rPr>
      </w:pPr>
      <w:r w:rsidRPr="00DE3AD2">
        <w:rPr>
          <w:rFonts w:hint="eastAsia"/>
          <w:b/>
          <w:kern w:val="0"/>
          <w:szCs w:val="21"/>
        </w:rPr>
        <w:t>对于居住建筑：</w:t>
      </w:r>
    </w:p>
    <w:p w:rsidR="00C51F06" w:rsidRPr="00952294" w:rsidRDefault="00C51F06" w:rsidP="00C51F06">
      <w:pPr>
        <w:widowControl/>
        <w:spacing w:line="288" w:lineRule="auto"/>
        <w:rPr>
          <w:rFonts w:cs="宋体"/>
          <w:bCs/>
        </w:rPr>
      </w:pPr>
      <w:r w:rsidRPr="00952294">
        <w:rPr>
          <w:rFonts w:cs="宋体" w:hint="eastAsia"/>
          <w:bCs/>
        </w:rPr>
        <w:t>1</w:t>
      </w:r>
      <w:r>
        <w:rPr>
          <w:rFonts w:cs="宋体" w:hint="eastAsia"/>
          <w:bCs/>
        </w:rPr>
        <w:t>、</w:t>
      </w:r>
      <w:r w:rsidRPr="00952294">
        <w:rPr>
          <w:rFonts w:cs="宋体" w:hint="eastAsia"/>
          <w:bCs/>
        </w:rPr>
        <w:t>建筑平面图、剖面图、门窗表；</w:t>
      </w:r>
    </w:p>
    <w:p w:rsidR="00C51F06" w:rsidRPr="00952294" w:rsidRDefault="00C51F06" w:rsidP="00C51F06">
      <w:pPr>
        <w:widowControl/>
        <w:spacing w:line="288" w:lineRule="auto"/>
        <w:rPr>
          <w:rFonts w:cs="宋体"/>
          <w:bCs/>
        </w:rPr>
      </w:pPr>
      <w:r w:rsidRPr="00952294">
        <w:rPr>
          <w:rFonts w:cs="宋体" w:hint="eastAsia"/>
          <w:bCs/>
        </w:rPr>
        <w:t>2</w:t>
      </w:r>
      <w:r>
        <w:rPr>
          <w:rFonts w:cs="宋体" w:hint="eastAsia"/>
          <w:bCs/>
        </w:rPr>
        <w:t>、</w:t>
      </w:r>
      <w:r w:rsidRPr="00952294">
        <w:rPr>
          <w:rFonts w:cs="宋体" w:hint="eastAsia"/>
          <w:bCs/>
        </w:rPr>
        <w:t>窗地面积比计算书：应有对</w:t>
      </w:r>
      <w:proofErr w:type="gramStart"/>
      <w:r w:rsidRPr="00952294">
        <w:rPr>
          <w:rFonts w:cs="宋体" w:hint="eastAsia"/>
          <w:bCs/>
        </w:rPr>
        <w:t>各典型</w:t>
      </w:r>
      <w:proofErr w:type="gramEnd"/>
      <w:r w:rsidRPr="00952294">
        <w:rPr>
          <w:rFonts w:cs="宋体" w:hint="eastAsia"/>
          <w:bCs/>
        </w:rPr>
        <w:t>户型内各空间窗地面积比例的计算说明，并与</w:t>
      </w:r>
      <w:r>
        <w:rPr>
          <w:rFonts w:cs="宋体" w:hint="eastAsia"/>
          <w:bCs/>
        </w:rPr>
        <w:t>设计</w:t>
      </w:r>
      <w:r w:rsidRPr="00952294">
        <w:rPr>
          <w:rFonts w:cs="宋体" w:hint="eastAsia"/>
          <w:bCs/>
        </w:rPr>
        <w:t>图纸吻合</w:t>
      </w:r>
      <w:r>
        <w:rPr>
          <w:rFonts w:cs="宋体" w:hint="eastAsia"/>
          <w:bCs/>
        </w:rPr>
        <w:t>。</w:t>
      </w:r>
    </w:p>
    <w:p w:rsidR="00C51F06" w:rsidRPr="00413FE8" w:rsidRDefault="00C51F06" w:rsidP="00C51F06">
      <w:pPr>
        <w:widowControl/>
        <w:spacing w:line="288" w:lineRule="auto"/>
        <w:rPr>
          <w:b/>
          <w:kern w:val="0"/>
          <w:szCs w:val="21"/>
        </w:rPr>
      </w:pPr>
      <w:r w:rsidRPr="00DE3AD2">
        <w:rPr>
          <w:rFonts w:hint="eastAsia"/>
          <w:b/>
          <w:kern w:val="0"/>
          <w:szCs w:val="21"/>
        </w:rPr>
        <w:t>对于公共建筑：</w:t>
      </w:r>
    </w:p>
    <w:p w:rsidR="00C51F06" w:rsidRPr="00952294" w:rsidRDefault="00C51F06" w:rsidP="00C51F06">
      <w:pPr>
        <w:widowControl/>
        <w:spacing w:line="288" w:lineRule="auto"/>
        <w:rPr>
          <w:rFonts w:cs="宋体"/>
          <w:bCs/>
        </w:rPr>
      </w:pPr>
      <w:r w:rsidRPr="00952294">
        <w:rPr>
          <w:rFonts w:cs="宋体" w:hint="eastAsia"/>
          <w:bCs/>
        </w:rPr>
        <w:t>1</w:t>
      </w:r>
      <w:r>
        <w:rPr>
          <w:rFonts w:cs="宋体" w:hint="eastAsia"/>
          <w:bCs/>
        </w:rPr>
        <w:t>、</w:t>
      </w:r>
      <w:r w:rsidRPr="00952294">
        <w:rPr>
          <w:rFonts w:cs="宋体" w:hint="eastAsia"/>
          <w:bCs/>
        </w:rPr>
        <w:t>建筑平面图、剖面图、门窗表；</w:t>
      </w:r>
    </w:p>
    <w:p w:rsidR="00C51F06" w:rsidRPr="0069374F" w:rsidRDefault="00C51F06" w:rsidP="00C51F06">
      <w:pPr>
        <w:widowControl/>
        <w:spacing w:line="288" w:lineRule="auto"/>
        <w:rPr>
          <w:rFonts w:cs="宋体"/>
          <w:bCs/>
        </w:rPr>
      </w:pPr>
      <w:r>
        <w:rPr>
          <w:rFonts w:cs="宋体" w:hint="eastAsia"/>
          <w:bCs/>
        </w:rPr>
        <w:t>2</w:t>
      </w:r>
      <w:r>
        <w:rPr>
          <w:rFonts w:cs="宋体" w:hint="eastAsia"/>
          <w:bCs/>
        </w:rPr>
        <w:t>、</w:t>
      </w:r>
      <w:r w:rsidRPr="00952294">
        <w:rPr>
          <w:rFonts w:cs="宋体" w:hint="eastAsia"/>
          <w:bCs/>
        </w:rPr>
        <w:t>自然采光模拟</w:t>
      </w:r>
      <w:r>
        <w:rPr>
          <w:rFonts w:cs="宋体" w:hint="eastAsia"/>
          <w:bCs/>
        </w:rPr>
        <w:t>分析</w:t>
      </w:r>
      <w:r w:rsidRPr="00952294">
        <w:rPr>
          <w:rFonts w:cs="宋体" w:hint="eastAsia"/>
          <w:bCs/>
        </w:rPr>
        <w:t>报告</w:t>
      </w:r>
      <w:r>
        <w:rPr>
          <w:rFonts w:cs="宋体" w:hint="eastAsia"/>
          <w:bCs/>
        </w:rPr>
        <w:t>：应包含</w:t>
      </w:r>
      <w:r w:rsidRPr="00BB27B5">
        <w:rPr>
          <w:rFonts w:cs="宋体" w:hint="eastAsia"/>
          <w:bCs/>
        </w:rPr>
        <w:t>主要功能房间的采光系数满足现行国家标准《建筑采光设计标准》</w:t>
      </w:r>
      <w:r w:rsidRPr="00BB27B5">
        <w:rPr>
          <w:rFonts w:cs="宋体" w:hint="eastAsia"/>
          <w:bCs/>
        </w:rPr>
        <w:t>GB50033</w:t>
      </w:r>
      <w:r w:rsidRPr="00BB27B5">
        <w:rPr>
          <w:rFonts w:cs="宋体" w:hint="eastAsia"/>
          <w:bCs/>
        </w:rPr>
        <w:t>要求</w:t>
      </w:r>
      <w:r>
        <w:rPr>
          <w:rFonts w:cs="宋体" w:hint="eastAsia"/>
          <w:bCs/>
        </w:rPr>
        <w:t>的面积比例</w:t>
      </w:r>
      <w:r w:rsidRPr="00952294">
        <w:rPr>
          <w:rFonts w:cs="宋体" w:hint="eastAsia"/>
          <w:bCs/>
        </w:rPr>
        <w:t>。</w:t>
      </w:r>
    </w:p>
    <w:p w:rsidR="00C51F06" w:rsidRDefault="00C51F06" w:rsidP="00C51F06">
      <w:pPr>
        <w:pStyle w:val="a3"/>
        <w:tabs>
          <w:tab w:val="left" w:pos="0"/>
        </w:tabs>
        <w:spacing w:line="288" w:lineRule="auto"/>
        <w:ind w:leftChars="-2" w:hangingChars="2" w:hanging="4"/>
        <w:outlineLvl w:val="9"/>
        <w:rPr>
          <w:rFonts w:ascii="宋体" w:hAnsi="宋体"/>
          <w:b/>
          <w:sz w:val="21"/>
          <w:szCs w:val="21"/>
        </w:rPr>
      </w:pPr>
    </w:p>
    <w:p w:rsidR="00C51F06" w:rsidRDefault="00C51F06" w:rsidP="00C51F06">
      <w:pPr>
        <w:pStyle w:val="a3"/>
        <w:tabs>
          <w:tab w:val="left" w:pos="0"/>
        </w:tabs>
        <w:spacing w:line="288" w:lineRule="auto"/>
        <w:ind w:leftChars="-2" w:hangingChars="2" w:hanging="4"/>
        <w:outlineLvl w:val="9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实际提交材料：</w:t>
      </w:r>
    </w:p>
    <w:tbl>
      <w:tblPr>
        <w:tblW w:w="8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17"/>
      </w:tblGrid>
      <w:tr w:rsidR="00C51F06" w:rsidTr="009D46BE">
        <w:trPr>
          <w:cantSplit/>
          <w:trHeight w:val="1984"/>
          <w:jc w:val="center"/>
        </w:trPr>
        <w:tc>
          <w:tcPr>
            <w:tcW w:w="8417" w:type="dxa"/>
          </w:tcPr>
          <w:p w:rsidR="00C51F06" w:rsidRDefault="00C51F06" w:rsidP="009D46BE">
            <w:pPr>
              <w:spacing w:line="288" w:lineRule="auto"/>
              <w:rPr>
                <w:rFonts w:ascii="宋体" w:hAnsi="宋体"/>
                <w:szCs w:val="21"/>
              </w:rPr>
            </w:pPr>
          </w:p>
        </w:tc>
      </w:tr>
    </w:tbl>
    <w:p w:rsidR="00000000" w:rsidRDefault="00C51F06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A6863"/>
    <w:multiLevelType w:val="multilevel"/>
    <w:tmpl w:val="500A6863"/>
    <w:lvl w:ilvl="0">
      <w:start w:val="1"/>
      <w:numFmt w:val="decimal"/>
      <w:lvlText w:val="%1)"/>
      <w:lvlJc w:val="left"/>
      <w:pPr>
        <w:ind w:left="416" w:hanging="420"/>
      </w:pPr>
    </w:lvl>
    <w:lvl w:ilvl="1" w:tentative="1">
      <w:start w:val="1"/>
      <w:numFmt w:val="lowerLetter"/>
      <w:lvlText w:val="%2)"/>
      <w:lvlJc w:val="left"/>
      <w:pPr>
        <w:ind w:left="836" w:hanging="420"/>
      </w:pPr>
    </w:lvl>
    <w:lvl w:ilvl="2" w:tentative="1">
      <w:start w:val="1"/>
      <w:numFmt w:val="lowerRoman"/>
      <w:lvlText w:val="%3."/>
      <w:lvlJc w:val="right"/>
      <w:pPr>
        <w:ind w:left="1256" w:hanging="420"/>
      </w:pPr>
    </w:lvl>
    <w:lvl w:ilvl="3" w:tentative="1">
      <w:start w:val="1"/>
      <w:numFmt w:val="decimal"/>
      <w:lvlText w:val="%4."/>
      <w:lvlJc w:val="left"/>
      <w:pPr>
        <w:ind w:left="1676" w:hanging="420"/>
      </w:pPr>
    </w:lvl>
    <w:lvl w:ilvl="4" w:tentative="1">
      <w:start w:val="1"/>
      <w:numFmt w:val="lowerLetter"/>
      <w:lvlText w:val="%5)"/>
      <w:lvlJc w:val="left"/>
      <w:pPr>
        <w:ind w:left="2096" w:hanging="420"/>
      </w:pPr>
    </w:lvl>
    <w:lvl w:ilvl="5" w:tentative="1">
      <w:start w:val="1"/>
      <w:numFmt w:val="lowerRoman"/>
      <w:lvlText w:val="%6."/>
      <w:lvlJc w:val="right"/>
      <w:pPr>
        <w:ind w:left="2516" w:hanging="420"/>
      </w:pPr>
    </w:lvl>
    <w:lvl w:ilvl="6" w:tentative="1">
      <w:start w:val="1"/>
      <w:numFmt w:val="decimal"/>
      <w:lvlText w:val="%7."/>
      <w:lvlJc w:val="left"/>
      <w:pPr>
        <w:ind w:left="2936" w:hanging="420"/>
      </w:pPr>
    </w:lvl>
    <w:lvl w:ilvl="7" w:tentative="1">
      <w:start w:val="1"/>
      <w:numFmt w:val="lowerLetter"/>
      <w:lvlText w:val="%8)"/>
      <w:lvlJc w:val="left"/>
      <w:pPr>
        <w:ind w:left="3356" w:hanging="420"/>
      </w:pPr>
    </w:lvl>
    <w:lvl w:ilvl="8" w:tentative="1">
      <w:start w:val="1"/>
      <w:numFmt w:val="lowerRoman"/>
      <w:lvlText w:val="%9."/>
      <w:lvlJc w:val="right"/>
      <w:pPr>
        <w:ind w:left="377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1F06"/>
    <w:rsid w:val="00C51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F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1F0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C51F06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C51F06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C51F06"/>
    <w:pPr>
      <w:ind w:firstLineChars="200" w:firstLine="420"/>
    </w:pPr>
  </w:style>
  <w:style w:type="paragraph" w:customStyle="1" w:styleId="a3">
    <w:name w:val="条文"/>
    <w:basedOn w:val="a"/>
    <w:link w:val="Char"/>
    <w:rsid w:val="00C51F06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C51F06"/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C51F0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2016-03-22T03:19:00Z</dcterms:created>
  <dcterms:modified xsi:type="dcterms:W3CDTF">2016-03-22T03:19:00Z</dcterms:modified>
</cp:coreProperties>
</file>