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r>
        <w:rPr>
          <w:rFonts w:hint="eastAsia"/>
        </w:rPr>
        <w:t>1</w:t>
      </w:r>
      <w:r>
        <w:t>1</w:t>
      </w:r>
      <w:r>
        <w:rPr>
          <w:rFonts w:hint="eastAsia"/>
        </w:rPr>
        <w:t>.2.</w:t>
      </w:r>
      <w:r>
        <w:t>12</w:t>
      </w:r>
      <w:bookmarkEnd w:id="0"/>
      <w:r>
        <w:t xml:space="preserve"> </w:t>
      </w:r>
      <w:r>
        <w:rPr>
          <w:rFonts w:hint="eastAsia"/>
        </w:rPr>
        <w:t>符合“海绵城市、低影响开发雨水系统的构建要求”，年径流总量控制率达到75%及以上。（总分</w:t>
      </w:r>
      <w:r>
        <w:t>2</w:t>
      </w:r>
      <w:r>
        <w:rPr>
          <w:rFonts w:hint="eastAsia"/>
        </w:rPr>
        <w:t>分</w:t>
      </w:r>
      <w:r>
        <w:t>）</w:t>
      </w: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1) </w:t>
      </w:r>
      <w:r>
        <w:rPr>
          <w:rFonts w:hint="eastAsia"/>
          <w:b/>
          <w:kern w:val="0"/>
        </w:rPr>
        <w:t>得分自评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符合“海绵城市、低影响开发雨水系统的构建要求”，年径流总量控制率达到75%及以上。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t>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062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t>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2) </w:t>
      </w:r>
      <w:r>
        <w:rPr>
          <w:rFonts w:hint="eastAsia"/>
          <w:b/>
          <w:kern w:val="0"/>
        </w:rPr>
        <w:t>评价要点</w:t>
      </w:r>
    </w:p>
    <w:p>
      <w:pPr>
        <w:spacing w:line="288" w:lineRule="auto"/>
        <w:ind w:firstLine="420"/>
      </w:pPr>
      <w:r>
        <w:rPr>
          <w:rFonts w:hint="eastAsia"/>
        </w:rPr>
        <w:t>对项目“海绵城市、低影响开发雨水系统的构建要求”的</w:t>
      </w:r>
      <w:r>
        <w:t>情况</w:t>
      </w:r>
      <w:r>
        <w:rPr>
          <w:rFonts w:hint="eastAsia"/>
        </w:rPr>
        <w:t>进行简要</w:t>
      </w:r>
      <w:r>
        <w:t>说明</w:t>
      </w:r>
      <w:r>
        <w:rPr>
          <w:rFonts w:hint="eastAsia"/>
        </w:rPr>
        <w:t>（200字内）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3) </w:t>
      </w:r>
      <w:r>
        <w:rPr>
          <w:rFonts w:hint="eastAsia"/>
          <w:b/>
          <w:kern w:val="0"/>
        </w:rPr>
        <w:t>证明材料</w:t>
      </w:r>
    </w:p>
    <w:p>
      <w:pPr>
        <w:spacing w:line="288" w:lineRule="auto"/>
        <w:ind w:firstLine="420"/>
      </w:pPr>
      <w:r>
        <w:rPr>
          <w:rFonts w:hint="eastAsia"/>
        </w:rPr>
        <w:t>提交材料及要求：</w:t>
      </w:r>
    </w:p>
    <w:p>
      <w:pPr>
        <w:spacing w:line="288" w:lineRule="auto"/>
        <w:ind w:firstLine="420"/>
      </w:pPr>
      <w:r>
        <w:t>1</w:t>
      </w:r>
      <w:r>
        <w:rPr>
          <w:rFonts w:hint="eastAsia"/>
        </w:rPr>
        <w:t>、景观绿化图纸：应体现项目红线范围内下凹绿地、雨水花园位置、面积，并提供下凹绿地、雨水花园剖面设计图；</w:t>
      </w:r>
    </w:p>
    <w:p>
      <w:pPr>
        <w:spacing w:line="288" w:lineRule="auto"/>
        <w:ind w:firstLine="420"/>
      </w:pPr>
      <w:r>
        <w:t>2</w:t>
      </w:r>
      <w:r>
        <w:rPr>
          <w:rFonts w:hint="eastAsia"/>
        </w:rPr>
        <w:t>、雨水排水图纸：提供屋面雨水、道路雨水排水图纸，并提供其进入地面生态设施的设计图；</w:t>
      </w:r>
    </w:p>
    <w:p>
      <w:pPr>
        <w:spacing w:line="288" w:lineRule="auto"/>
        <w:ind w:firstLine="420"/>
      </w:pPr>
      <w:r>
        <w:t>3</w:t>
      </w:r>
      <w:r>
        <w:rPr>
          <w:rFonts w:hint="eastAsia"/>
        </w:rPr>
        <w:t>、景观铺装图纸：应在场地铺装图中标明室外透水地面位置、面积、铺装材料等；</w:t>
      </w:r>
    </w:p>
    <w:p>
      <w:pPr>
        <w:spacing w:line="288" w:lineRule="auto"/>
        <w:ind w:firstLine="420"/>
      </w:pPr>
      <w:r>
        <w:t>4</w:t>
      </w:r>
      <w:r>
        <w:rPr>
          <w:rFonts w:hint="eastAsia"/>
        </w:rPr>
        <w:t>、设计控制雨量计算书：应介绍当地降雨统计数据，计算年径流总量控制率，确定雨水设施规模和最终方案。</w:t>
      </w:r>
    </w:p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543DC"/>
    <w:rsid w:val="5475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2019-09-02T01:51:00Z</dcterms:created>
  <dc:creator>小情绪丶</dc:creator>
  <cp:lastModifiedBy>小情绪丶</cp:lastModifiedBy>
  <dcterms:modified xsi:type="dcterms:W3CDTF">2019-09-02T01:51:18Z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