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15</w:t>
      </w:r>
      <w:bookmarkEnd w:id="0"/>
      <w:r>
        <w:t xml:space="preserve"> </w:t>
      </w:r>
      <w:r>
        <w:rPr>
          <w:rFonts w:hint="eastAsia"/>
        </w:rPr>
        <w:t>对主要功能房间采取有效的空气处理措施。（总分</w:t>
      </w:r>
      <w:r>
        <w:t>1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主要功能房间主要包括间歇性人员密度较高的空间或区域（如会议室），以及人员经常停留空间或区域（如办公室等）。空气处理措施包括在空气处理机组中设置中效过滤段、在主要功能房间设置空气净化装置等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简要说明对主要功能房间（包括间歇性人员密度较高的空间或区域，如会议室；以及人员经常停留的空间或区域，如办公室）采取的空气处理措施，包括过滤装置、空气净化装置等（300字以内）。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1.暖通专业图纸及设计说明：应说明空气处理措施的原理、位置、功能、控制方式；</w:t>
      </w:r>
    </w:p>
    <w:p>
      <w:pPr>
        <w:ind w:firstLine="420"/>
      </w:pPr>
      <w:r>
        <w:rPr>
          <w:rFonts w:hint="eastAsia"/>
        </w:rPr>
        <w:t>2.空气处理措施专项报告：应分析处理措施的有效性；</w:t>
      </w:r>
    </w:p>
    <w:p>
      <w:pPr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E1D27"/>
    <w:rsid w:val="715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2019-09-02T01:52:00Z</dcterms:created>
  <dc:creator>小情绪丶</dc:creator>
  <cp:lastModifiedBy>小情绪丶</cp:lastModifiedBy>
  <dcterms:modified xsi:type="dcterms:W3CDTF">2019-09-02T01:52:15Z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