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>20</w:t>
      </w:r>
      <w:bookmarkEnd w:id="0"/>
      <w:r>
        <w:t xml:space="preserve"> </w:t>
      </w:r>
      <w:r>
        <w:rPr>
          <w:rFonts w:hint="eastAsia"/>
        </w:rPr>
        <w:t>建筑方案充分考虑建筑所在地域的气候、环境、资源，结合场地特征和建筑功能，进行技术经济分析，显著提高能源资源利用效率和建筑性能。（总分</w:t>
      </w:r>
      <w:r>
        <w:t>2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建筑方案及设计策略应明显有利于降低空调、供暖、照明、生活热水、通风说、电梯等的负荷需求、提高室内环境质量、减少建筑用能时间或促进运行阶段的行为节能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简要说明建筑方案在提高资源利用效率和建筑性能方面的措施（包括项目所在地域的气候、环境、资源，并结合场地特征和建筑功能）（300 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rPr>
          <w:rFonts w:hint="eastAsia"/>
        </w:rPr>
        <w:t>1. 建筑设计方案：包括项目所在地域的气候、环境、资源，并结合场地特征和建筑功能；</w:t>
      </w:r>
    </w:p>
    <w:p>
      <w:pPr>
        <w:spacing w:line="288" w:lineRule="auto"/>
        <w:ind w:firstLine="420"/>
      </w:pPr>
      <w:r>
        <w:rPr>
          <w:rFonts w:hint="eastAsia"/>
        </w:rPr>
        <w:t>2.专项分析论证报告。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3758C"/>
    <w:rsid w:val="3B53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2019-09-02T01:53:00Z</dcterms:created>
  <dc:creator>小情绪丶</dc:creator>
  <cp:lastModifiedBy>小情绪丶</cp:lastModifiedBy>
  <dcterms:modified xsi:type="dcterms:W3CDTF">2019-09-02T01:53:25Z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