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t>4.2.7</w:t>
      </w:r>
      <w:bookmarkEnd w:id="0"/>
      <w:r>
        <w:t xml:space="preserve"> </w:t>
      </w:r>
      <w:r>
        <w:rPr>
          <w:rFonts w:hint="eastAsia"/>
        </w:rPr>
        <w:t>采取措施降低热岛强度。（总分</w:t>
      </w:r>
      <w:r>
        <w:t xml:space="preserve">4 </w:t>
      </w:r>
      <w:r>
        <w:rPr>
          <w:rFonts w:hint="eastAsia"/>
        </w:rPr>
        <w:t>分）</w:t>
      </w:r>
    </w:p>
    <w:p>
      <w:pPr>
        <w:spacing w:line="288" w:lineRule="auto"/>
        <w:ind w:firstLine="422"/>
        <w:rPr>
          <w:b/>
          <w:bCs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>1</w:t>
      </w:r>
      <w:r>
        <w:rPr>
          <w:rFonts w:hint="eastAsia"/>
          <w:b/>
          <w:kern w:val="0"/>
        </w:rPr>
        <w:t>）得分自评</w:t>
      </w:r>
    </w:p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752"/>
        <w:gridCol w:w="1732"/>
        <w:gridCol w:w="1197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8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序号</w:t>
            </w:r>
          </w:p>
        </w:tc>
        <w:tc>
          <w:tcPr>
            <w:tcW w:w="5484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宋体" w:cs="宋体"/>
                <w:kern w:val="0"/>
              </w:rPr>
              <w:t>评价内容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87" w:type="dxa"/>
            <w:vMerge w:val="restart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3752" w:type="dxa"/>
            <w:vMerge w:val="restart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红线范围内户外活动场地有乔木、构筑物等遮荫措施的面积：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1）达到10%；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87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3752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173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2）达到20%。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87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5484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超过70%的道路路面、建筑屋面的太阳辐射反射系数不小于0.4。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171" w:type="dxa"/>
            <w:gridSpan w:val="3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>2</w:t>
      </w:r>
      <w:r>
        <w:rPr>
          <w:rFonts w:hint="eastAsia"/>
          <w:b/>
          <w:kern w:val="0"/>
        </w:rPr>
        <w:t>）评价要点</w:t>
      </w:r>
    </w:p>
    <w:p>
      <w:pPr>
        <w:spacing w:line="288" w:lineRule="auto"/>
        <w:ind w:firstLine="420"/>
      </w:pPr>
      <w:r>
        <w:rPr>
          <w:rFonts w:hint="eastAsia"/>
        </w:rPr>
        <w:t>红线范围内户外活动场地内的遮荫措施有：□乔木、□构筑物（类型：</w:t>
      </w:r>
      <w:r>
        <w:t>________</w:t>
      </w:r>
      <w:r>
        <w:rPr>
          <w:rFonts w:hint="eastAsia"/>
        </w:rPr>
        <w:t>）、</w:t>
      </w:r>
    </w:p>
    <w:p>
      <w:pPr>
        <w:spacing w:line="288" w:lineRule="auto"/>
        <w:ind w:firstLine="420"/>
      </w:pPr>
      <w:r>
        <w:rPr>
          <w:rFonts w:hint="eastAsia"/>
        </w:rPr>
        <w:t>□以上皆无。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198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项目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数值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红线范围内户外活动场地面积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红线范围内户外活动场地内乔木遮荫措施的面积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红线范围内户外活动场地构筑物遮荫措施的面积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红线范围内户外活动场地内有乔木、构筑物遮荫措施的面积比例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%</w:t>
            </w: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道路路面、屋面太阳辐射反射系数统计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184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项目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数值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道路路面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建筑屋面面积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太阳辐射反射系数不低于</w:t>
            </w:r>
            <w:r>
              <w:rPr>
                <w:rFonts w:eastAsia="TimesNewRomanPSMT"/>
              </w:rPr>
              <w:t>0.4</w:t>
            </w:r>
            <w:r>
              <w:rPr>
                <w:rFonts w:hint="eastAsia"/>
              </w:rPr>
              <w:t>的道路路面、建筑屋面面积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太阳辐射反射系数不低于</w:t>
            </w:r>
            <w:r>
              <w:rPr>
                <w:rFonts w:eastAsia="TimesNewRomanPSMT"/>
              </w:rPr>
              <w:t>0.4</w:t>
            </w:r>
            <w:r>
              <w:rPr>
                <w:rFonts w:hint="eastAsia"/>
              </w:rPr>
              <w:t>的道路路面、建筑屋面面积占道路路面及建筑屋面总面积的比例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5"/>
            </w:pPr>
          </w:p>
        </w:tc>
        <w:tc>
          <w:tcPr>
            <w:tcW w:w="132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%</w:t>
            </w:r>
          </w:p>
        </w:tc>
      </w:tr>
    </w:tbl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>3</w:t>
      </w:r>
      <w:r>
        <w:rPr>
          <w:rFonts w:hint="eastAsia"/>
          <w:b/>
          <w:kern w:val="0"/>
        </w:rPr>
        <w:t>）证明材料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提交材料及要求：</w:t>
      </w:r>
    </w:p>
    <w:p>
      <w:pPr>
        <w:ind w:firstLine="420"/>
      </w:pPr>
      <w:r>
        <w:rPr>
          <w:rFonts w:hint="eastAsia"/>
        </w:rPr>
        <w:t>1景观专业图纸及设计说明：应说明乔木及场地构筑物的位置、数量、遮荫面积等技术经济指标，平面图应体现场地内建筑、步道、庭院、广场、游憩场、地面停车场等的位置及面积，应提交构筑物详图；</w:t>
      </w:r>
    </w:p>
    <w:p>
      <w:pPr>
        <w:ind w:firstLine="420"/>
      </w:pPr>
      <w:r>
        <w:rPr>
          <w:rFonts w:hint="eastAsia"/>
        </w:rPr>
        <w:t>2屋顶铺装平面图：应体现各类铺装的类型、位置、太阳辐射反射系数及面积；</w:t>
      </w:r>
    </w:p>
    <w:p>
      <w:pPr>
        <w:ind w:firstLine="420"/>
      </w:pPr>
      <w:r>
        <w:rPr>
          <w:rFonts w:hint="eastAsia"/>
        </w:rPr>
        <w:t>3场地铺装平面图：应体现各类铺装的类型、位置、面积，对硬质铺装，应体现铺装材料；</w:t>
      </w:r>
    </w:p>
    <w:p>
      <w:pPr>
        <w:ind w:firstLine="420"/>
      </w:pPr>
      <w:r>
        <w:rPr>
          <w:rFonts w:hint="eastAsia"/>
        </w:rPr>
        <w:t>4 遮荫面积比例计算书：应包括乔木以及构筑物遮荫面积的详细计算；</w:t>
      </w:r>
    </w:p>
    <w:p>
      <w:pPr>
        <w:ind w:firstLine="420"/>
      </w:pPr>
      <w:r>
        <w:rPr>
          <w:rFonts w:hint="eastAsia"/>
        </w:rPr>
        <w:t>5太阳辐射反射系数不低于0.4的道路路面、建筑屋面面积占道路路面及建筑屋面总面积的比例计算书：应包括道路路面、建筑屋面面积各类铺装的类型、太阳辐射反射系数及面积的统计。</w:t>
      </w:r>
    </w:p>
    <w:p>
      <w:pPr>
        <w:spacing w:line="288" w:lineRule="auto"/>
        <w:ind w:firstLine="420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实际提交材料：</w:t>
      </w:r>
    </w:p>
    <w:p>
      <w:pPr>
        <w:spacing w:line="288" w:lineRule="auto"/>
        <w:ind w:firstLine="420"/>
      </w:pP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C6337"/>
    <w:rsid w:val="17B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2019-09-02T00:40:00Z</dcterms:created>
  <dc:creator>小情绪丶</dc:creator>
  <cp:lastModifiedBy>小情绪丶</cp:lastModifiedBy>
  <dcterms:modified xsi:type="dcterms:W3CDTF">2019-09-02T00:40:51Z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