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1" w:name="_GoBack"/>
      <w:r>
        <w:t>5.2.1</w:t>
      </w:r>
      <w:r>
        <w:rPr>
          <w:rFonts w:hint="eastAsia"/>
        </w:rPr>
        <w:t>6</w:t>
      </w:r>
      <w:bookmarkEnd w:id="1"/>
      <w:r>
        <w:rPr>
          <w:rFonts w:hint="eastAsia"/>
        </w:rPr>
        <w:t>合理选用节能型电气设备。（总分</w:t>
      </w:r>
      <w:r>
        <w:t xml:space="preserve">5 </w:t>
      </w:r>
      <w:r>
        <w:rPr>
          <w:rFonts w:hint="eastAsia"/>
        </w:rPr>
        <w:t>分）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得分自评：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1、三相配电变压器满足现行国家标准《三相配电变压器能效限定值及能效等级》GB 20052的节能评价值要求；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2、水泵、风机等设备，及其他电气装置满足相关现行国家标准的节能评价值要求。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评价要点：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三相配电变压器损耗参数</w:t>
      </w:r>
    </w:p>
    <w:tbl>
      <w:tblPr>
        <w:tblStyle w:val="2"/>
        <w:tblW w:w="8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03"/>
        <w:gridCol w:w="1485"/>
        <w:gridCol w:w="1094"/>
        <w:gridCol w:w="1369"/>
        <w:gridCol w:w="1154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额定容量</w:t>
            </w:r>
            <w:r>
              <w:t>kVA</w:t>
            </w:r>
          </w:p>
        </w:tc>
        <w:tc>
          <w:tcPr>
            <w:tcW w:w="4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损耗</w:t>
            </w:r>
            <w:r>
              <w:t>W</w:t>
            </w:r>
          </w:p>
        </w:tc>
        <w:tc>
          <w:tcPr>
            <w:tcW w:w="2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短路阻抗（</w:t>
            </w:r>
            <w:r>
              <w:t>Ux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空载（</w:t>
            </w:r>
            <w:r>
              <w:t>P0</w:t>
            </w:r>
            <w:r>
              <w:rPr>
                <w:rFonts w:hint="eastAsia"/>
              </w:rPr>
              <w:t>）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负载（</w:t>
            </w:r>
            <w:r>
              <w:t>Px</w:t>
            </w:r>
            <w:r>
              <w:rPr>
                <w:rFonts w:hint="eastAsia"/>
              </w:rPr>
              <w:t>）</w:t>
            </w:r>
          </w:p>
        </w:tc>
        <w:tc>
          <w:tcPr>
            <w:tcW w:w="2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节能评价值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节能评价值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设计值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节能评价值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水泵、风机（及其电机）的能效等级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45"/>
        <w:gridCol w:w="1445"/>
        <w:gridCol w:w="1454"/>
        <w:gridCol w:w="142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设备类型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设备型号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效率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依据的标准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设计值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节能评价值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水泵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风机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lang w:val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3"/>
      <w:r>
        <w:rPr>
          <w:rFonts w:hint="eastAsia"/>
        </w:rPr>
        <w:t>1.电气专业施工图及设计说明：应包括与变压器选型设计、无功补偿、谐波治理相关的电气设计说明，低压配电系统图及平面图等；</w:t>
      </w:r>
    </w:p>
    <w:p>
      <w:pPr>
        <w:ind w:firstLine="420"/>
      </w:pPr>
      <w:r>
        <w:rPr>
          <w:rFonts w:hint="eastAsia"/>
        </w:rPr>
        <w:t>2.变压器负荷计算书：应包括详细的计算过程；</w:t>
      </w:r>
    </w:p>
    <w:p>
      <w:pPr>
        <w:ind w:firstLine="420"/>
        <w:rPr>
          <w:sz w:val="18"/>
        </w:rPr>
      </w:pPr>
      <w:r>
        <w:rPr>
          <w:rFonts w:hint="eastAsia"/>
        </w:rPr>
        <w:t>3.暖通设备材料表：应包括水泵、风机（及其电机）等的效率参数。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3C1C"/>
    <w:rsid w:val="653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2019-09-02T01:00:00Z</dcterms:created>
  <dc:creator>小情绪丶</dc:creator>
  <cp:lastModifiedBy>小情绪丶</cp:lastModifiedBy>
  <dcterms:modified xsi:type="dcterms:W3CDTF">2019-09-02T01:00:56Z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