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5.2.1</w:t>
      </w:r>
      <w:r>
        <w:rPr>
          <w:rFonts w:hint="eastAsia"/>
        </w:rPr>
        <w:t>8合理采用蓄冷蓄热系统。（总分2分）</w:t>
      </w:r>
      <w:r>
        <w:rPr>
          <w:rFonts w:hint="eastAsia"/>
          <w:szCs w:val="21"/>
        </w:rPr>
        <w:t>（居住建筑本条不参评。）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>1)</w:t>
      </w:r>
      <w:r>
        <w:rPr>
          <w:rFonts w:hint="eastAsia" w:ascii="宋体" w:cs="宋体"/>
          <w:b/>
          <w:kern w:val="0"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418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</w:t>
            </w:r>
          </w:p>
          <w:p>
            <w:pPr>
              <w:pStyle w:val="5"/>
            </w:pPr>
            <w:r>
              <w:rPr>
                <w:rFonts w:hint="eastAsia"/>
              </w:rPr>
              <w:t>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  <w:jc w:val="left"/>
            </w:pPr>
            <w:bookmarkStart w:id="1" w:name="_GoBack"/>
            <w:r>
              <w:rPr>
                <w:rFonts w:hint="eastAsia"/>
              </w:rPr>
              <w:t>用于蓄冷的电驱动蓄能设备提供的设计日的冷量达到30%；参考现行国家标准《</w:t>
            </w:r>
            <w:r>
              <w:rPr>
                <w:rFonts w:hint="eastAsia"/>
                <w:lang w:eastAsia="zh-CN"/>
              </w:rPr>
              <w:t>湖南省</w:t>
            </w:r>
            <w:r>
              <w:rPr>
                <w:rFonts w:hint="eastAsia"/>
              </w:rPr>
              <w:t>公共建筑节能设计标准》GB</w:t>
            </w:r>
            <w:r>
              <w:rPr>
                <w:rFonts w:hint="eastAsia"/>
                <w:lang w:val="en-US" w:eastAsia="zh-CN"/>
              </w:rPr>
              <w:t>43/003</w:t>
            </w:r>
            <w:r>
              <w:rPr>
                <w:rFonts w:hint="eastAsia"/>
              </w:rPr>
              <w:t>，电加热装置的蓄能设备能保证高峰时段不用电</w:t>
            </w:r>
            <w:bookmarkEnd w:id="1"/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最大限度地利用谷电，谷电时段蓄冷设备全负荷运行的80%应能全部蓄存并充分利用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35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当地峰谷电价差低于2.5倍或没有峰谷电价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不参评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项目所在地是否有分时电价：□是</w:t>
      </w:r>
      <w:r>
        <w:rPr>
          <w:rFonts w:hint="eastAsia" w:ascii="宋体" w:cs="宋体"/>
          <w:kern w:val="0"/>
          <w:lang w:eastAsia="zh-CN"/>
        </w:rPr>
        <w:t>、</w:t>
      </w:r>
      <w:r>
        <w:rPr>
          <w:rFonts w:hint="eastAsia" w:ascii="宋体" w:cs="宋体"/>
          <w:kern w:val="0"/>
        </w:rPr>
        <w:t>□否，若是，则峰谷电价比为：。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项目是否设计蓄冷蓄热系统：□是</w:t>
      </w:r>
      <w:r>
        <w:rPr>
          <w:rFonts w:hint="eastAsia" w:ascii="宋体" w:cs="宋体"/>
          <w:kern w:val="0"/>
          <w:lang w:eastAsia="zh-CN"/>
        </w:rPr>
        <w:t>、□</w:t>
      </w:r>
      <w:r>
        <w:rPr>
          <w:rFonts w:hint="eastAsia" w:ascii="宋体" w:cs="宋体"/>
          <w:kern w:val="0"/>
        </w:rPr>
        <w:t>否，若是，系统形式：。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若采用蓄冷系统，请填写如下内容：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设计日空调总冷量：</w:t>
      </w:r>
      <w:r>
        <w:t xml:space="preserve"> kW·h</w:t>
      </w:r>
      <w:r>
        <w:rPr>
          <w:rFonts w:hint="eastAsia"/>
        </w:rPr>
        <w:t>，蓄冷装置的冷量：</w:t>
      </w:r>
      <w:r>
        <w:t xml:space="preserve"> kW·h</w:t>
      </w:r>
      <w:r>
        <w:rPr>
          <w:rFonts w:hint="eastAsia" w:ascii="宋体" w:cs="宋体"/>
          <w:kern w:val="0"/>
        </w:rPr>
        <w:t>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简要说明蓄冷蓄热系统的设计：包括蓄冷蓄热系统的容量、系统选择、设备的选型及蓄能系统的效果等。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（</w:t>
      </w:r>
      <w:r>
        <w:rPr>
          <w:rFonts w:ascii="宋体" w:cs="宋体"/>
          <w:kern w:val="0"/>
        </w:rPr>
        <w:t xml:space="preserve">300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5"/>
      <w:r>
        <w:rPr>
          <w:rFonts w:hint="eastAsia"/>
        </w:rPr>
        <w:t>1 .暖通专业图纸及设计说明：应包括蓄冷蓄热系统情况，蓄冷蓄热设备的容量和效率参数，蓄冷蓄热系统的位置和尺寸等；</w:t>
      </w:r>
    </w:p>
    <w:p>
      <w:pPr>
        <w:ind w:firstLine="420"/>
      </w:pPr>
      <w:r>
        <w:rPr>
          <w:rFonts w:hint="eastAsia"/>
        </w:rPr>
        <w:t>2.蓄冷蓄热系统专项报告：应包括设计日的空调逐时冷负荷计算，冷负荷分布图，蓄冷介质和蓄冷方式，冷系统的运行控制策略，冷水机组和蓄冷设备的容量，系统技术经济分析。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2A2A"/>
    <w:rsid w:val="78DD349F"/>
    <w:rsid w:val="7BD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2019-09-02T01:01:00Z</dcterms:created>
  <dc:creator>小情绪丶</dc:creator>
  <cp:lastModifiedBy>Administrator</cp:lastModifiedBy>
  <dcterms:modified xsi:type="dcterms:W3CDTF">2019-09-05T09:14:45Z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