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b/>
          <w:bCs/>
        </w:rPr>
      </w:pPr>
      <w:r>
        <w:rPr>
          <w:rFonts w:hint="eastAsia"/>
        </w:rPr>
        <w:t>5.2.7 建筑中庭充分考虑自然通风，必要时设置机械排风。天窗面积不大于屋顶总面积的20%。（总分2分）</w:t>
      </w:r>
      <w:r>
        <w:rPr>
          <w:rFonts w:hint="eastAsia"/>
          <w:szCs w:val="21"/>
        </w:rPr>
        <w:t>（居住建筑本条不参评。）</w:t>
      </w:r>
    </w:p>
    <w:p>
      <w:pPr>
        <w:pStyle w:val="4"/>
      </w:pPr>
      <w:r>
        <w:rPr>
          <w:b/>
          <w:bCs/>
        </w:rPr>
        <w:t>1</w:t>
      </w:r>
      <w:r>
        <w:rPr>
          <w:rFonts w:hint="eastAsia"/>
          <w:b/>
        </w:rPr>
        <w:t>）得分自评：</w:t>
      </w:r>
    </w:p>
    <w:tbl>
      <w:tblPr>
        <w:tblStyle w:val="2"/>
        <w:tblW w:w="85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0"/>
        <w:gridCol w:w="1701"/>
        <w:gridCol w:w="17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5070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评价内容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评价分值（分）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自评得分（分）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70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建筑中庭充分考虑自然通风，必要时设置机械排风。天窗面积不大于屋顶总面积的20%；若天窗面积突破了限值，建筑围护结构的热工性能必须符合《公共建筑节能设计标准》GB 50189第4.3节的规定。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2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070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合计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2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pStyle w:val="5"/>
            </w:pPr>
          </w:p>
        </w:tc>
      </w:tr>
    </w:tbl>
    <w:p>
      <w:pPr>
        <w:spacing w:line="288" w:lineRule="auto"/>
        <w:ind w:firstLine="420"/>
        <w:rPr>
          <w:rFonts w:ascii="宋体" w:cs="宋体"/>
          <w:kern w:val="0"/>
        </w:rPr>
      </w:pPr>
    </w:p>
    <w:p>
      <w:pPr>
        <w:spacing w:line="288" w:lineRule="auto"/>
        <w:ind w:firstLine="422"/>
        <w:rPr>
          <w:b/>
        </w:rPr>
      </w:pPr>
      <w:r>
        <w:rPr>
          <w:b/>
          <w:bCs/>
        </w:rPr>
        <w:t>2</w:t>
      </w:r>
      <w:r>
        <w:rPr>
          <w:rFonts w:hint="eastAsia"/>
          <w:b/>
        </w:rPr>
        <w:t>）评价要点：</w:t>
      </w:r>
    </w:p>
    <w:p>
      <w:pPr>
        <w:spacing w:line="288" w:lineRule="auto"/>
        <w:ind w:firstLine="420"/>
      </w:pPr>
      <w:r>
        <w:rPr>
          <w:rFonts w:hint="eastAsia"/>
        </w:rPr>
        <w:t>描述建筑中庭设计情况及比例计算（200字内）。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>
            <w:pPr>
              <w:spacing w:line="288" w:lineRule="auto"/>
              <w:rPr>
                <w:rFonts w:ascii="宋体" w:cs="宋体"/>
                <w:kern w:val="0"/>
              </w:rPr>
            </w:pPr>
          </w:p>
          <w:p>
            <w:pPr>
              <w:spacing w:line="288" w:lineRule="auto"/>
              <w:rPr>
                <w:rFonts w:ascii="宋体" w:cs="宋体"/>
                <w:kern w:val="0"/>
              </w:rPr>
            </w:pPr>
          </w:p>
        </w:tc>
      </w:tr>
    </w:tbl>
    <w:p>
      <w:pPr>
        <w:spacing w:line="288" w:lineRule="auto"/>
        <w:ind w:firstLine="420"/>
        <w:rPr>
          <w:rFonts w:ascii="宋体" w:cs="宋体"/>
          <w:kern w:val="0"/>
        </w:rPr>
      </w:pPr>
    </w:p>
    <w:p>
      <w:pPr>
        <w:spacing w:line="288" w:lineRule="auto"/>
        <w:ind w:firstLine="422"/>
        <w:rPr>
          <w:rFonts w:ascii="宋体" w:cs="宋体"/>
          <w:b/>
          <w:kern w:val="0"/>
        </w:rPr>
      </w:pPr>
      <w:r>
        <w:rPr>
          <w:rFonts w:ascii="宋体" w:cs="宋体"/>
          <w:b/>
          <w:kern w:val="0"/>
        </w:rPr>
        <w:t xml:space="preserve">3) </w:t>
      </w:r>
      <w:r>
        <w:rPr>
          <w:rFonts w:hint="eastAsia" w:ascii="宋体" w:cs="宋体"/>
          <w:b/>
          <w:kern w:val="0"/>
        </w:rPr>
        <w:t>证明材料</w:t>
      </w:r>
    </w:p>
    <w:p>
      <w:pPr>
        <w:spacing w:line="288" w:lineRule="auto"/>
        <w:ind w:firstLine="420"/>
        <w:rPr>
          <w:rFonts w:ascii="宋体" w:cs="宋体"/>
          <w:kern w:val="0"/>
        </w:rPr>
      </w:pPr>
      <w:r>
        <w:rPr>
          <w:rFonts w:hint="eastAsia" w:ascii="宋体" w:cs="宋体"/>
          <w:kern w:val="0"/>
        </w:rPr>
        <w:t>提交材料及要求：</w:t>
      </w:r>
    </w:p>
    <w:p>
      <w:pPr>
        <w:spacing w:line="288" w:lineRule="auto"/>
        <w:ind w:firstLine="420"/>
        <w:rPr>
          <w:rFonts w:cs="宋体"/>
          <w:bCs/>
        </w:rPr>
      </w:pPr>
      <w:r>
        <w:rPr>
          <w:rFonts w:hint="eastAsia" w:cs="宋体"/>
        </w:rPr>
        <w:t>1.建筑施工图及设计说明：含</w:t>
      </w:r>
      <w:r>
        <w:rPr>
          <w:rFonts w:hint="eastAsia" w:cs="宋体"/>
          <w:bCs/>
        </w:rPr>
        <w:t>建筑中庭的平面图及构造大样图。</w:t>
      </w:r>
    </w:p>
    <w:p>
      <w:pPr>
        <w:spacing w:line="288" w:lineRule="auto"/>
        <w:ind w:firstLine="420"/>
        <w:rPr>
          <w:rFonts w:cs="宋体"/>
        </w:rPr>
      </w:pPr>
      <w:r>
        <w:rPr>
          <w:rFonts w:hint="eastAsia" w:cs="宋体"/>
          <w:bCs/>
        </w:rPr>
        <w:t>2.节能计算书。</w:t>
      </w:r>
    </w:p>
    <w:p>
      <w:pPr>
        <w:spacing w:line="288" w:lineRule="auto"/>
        <w:ind w:firstLine="420"/>
      </w:pPr>
      <w:r>
        <w:rPr>
          <w:rFonts w:hint="eastAsia" w:ascii="宋体" w:cs="宋体"/>
          <w:kern w:val="0"/>
        </w:rPr>
        <w:t>实际提交材料：</w:t>
      </w:r>
    </w:p>
    <w:tbl>
      <w:tblPr>
        <w:tblStyle w:val="2"/>
        <w:tblW w:w="83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4" w:type="dxa"/>
            <w:noWrap w:val="0"/>
            <w:vAlign w:val="top"/>
          </w:tcPr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  <w:rPr>
                <w:rFonts w:eastAsia="仿宋_GB2312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C1422D"/>
    <w:rsid w:val="3CC14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条文"/>
    <w:basedOn w:val="1"/>
    <w:qFormat/>
    <w:uiPriority w:val="0"/>
    <w:pPr>
      <w:spacing w:line="300" w:lineRule="auto"/>
      <w:outlineLvl w:val="2"/>
    </w:pPr>
    <w:rPr>
      <w:sz w:val="24"/>
      <w:szCs w:val="24"/>
    </w:rPr>
  </w:style>
  <w:style w:type="paragraph" w:customStyle="1" w:styleId="5">
    <w:name w:val="表格"/>
    <w:basedOn w:val="1"/>
    <w:qFormat/>
    <w:uiPriority w:val="0"/>
    <w:pPr>
      <w:jc w:val="center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2019-09-02T00:55:00Z</dcterms:created>
  <dc:creator>小情绪丶</dc:creator>
  <cp:lastModifiedBy>小情绪丶</cp:lastModifiedBy>
  <dcterms:modified xsi:type="dcterms:W3CDTF">2019-09-02T00:55:34Z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