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rPr>
          <w:rFonts w:hint="eastAsia"/>
        </w:rPr>
        <w:t>6.2.13</w:t>
      </w:r>
      <w:r>
        <w:t>采用雨水收集利用、调蓄、入渗技术, 执行现行国家标准《建筑与小区雨水利用工程技术规范》GB 50400的规定，合理规划利用雨水资源，降低地表径流。</w:t>
      </w:r>
      <w:r>
        <w:rPr>
          <w:rFonts w:hint="eastAsia"/>
        </w:rPr>
        <w:t>（总分6分）</w:t>
      </w:r>
    </w:p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2530"/>
        <w:gridCol w:w="146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843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313" w:type="dxa"/>
            <w:vMerge w:val="restart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ascii="Times New Roman" w:hAnsi="Times New Roman" w:cs="Times New Roman"/>
              </w:rPr>
              <w:t xml:space="preserve">雨水收集利用得分判定：雨水储存设 施的有效储水容积设计合理。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雨水调蓄得分判定：结合调蓄措施， 场地年径流总量控制率达到55%。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雨水入渗得分判定：场地透水地面比 例达到60%或100%雨水排放管采用 兼具渗透和排放两种功能的渗透管。 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t>1、采用雨水收集利用、调蓄、入渗中的一种措施；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3313" w:type="dxa"/>
            <w:vMerge w:val="continue"/>
            <w:tcBorders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30" w:type="dxa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t>2、采用二种及以上措施。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43" w:type="dxa"/>
            <w:gridSpan w:val="2"/>
            <w:tcBorders/>
            <w:noWrap w:val="0"/>
            <w:vAlign w:val="top"/>
          </w:tcPr>
          <w:p>
            <w:pPr>
              <w:pStyle w:val="5"/>
              <w:jc w:val="both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  <w:kern w:val="0"/>
        </w:rPr>
        <w:t xml:space="preserve">2) </w:t>
      </w:r>
      <w:r>
        <w:rPr>
          <w:rFonts w:hint="eastAsia" w:ascii="宋体" w:cs="宋体"/>
          <w:kern w:val="0"/>
        </w:rPr>
        <w:t>评价要点</w:t>
      </w:r>
      <w:bookmarkStart w:id="1" w:name="_GoBack"/>
      <w:bookmarkEnd w:id="1"/>
    </w:p>
    <w:p>
      <w:pPr>
        <w:widowControl/>
        <w:ind w:firstLine="420"/>
        <w:jc w:val="left"/>
      </w:pPr>
      <w:r>
        <w:rPr>
          <w:rFonts w:hint="eastAsia"/>
        </w:rPr>
        <w:t>是否采用雨水收集利用技术□是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□否</w:t>
      </w:r>
    </w:p>
    <w:p>
      <w:pPr>
        <w:widowControl/>
        <w:ind w:firstLine="420"/>
        <w:jc w:val="left"/>
      </w:pPr>
      <w:r>
        <w:rPr>
          <w:rFonts w:hint="eastAsia"/>
        </w:rPr>
        <w:t>是否采用雨水调蓄技术□是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□否</w:t>
      </w:r>
    </w:p>
    <w:p>
      <w:pPr>
        <w:widowControl/>
        <w:ind w:firstLine="420"/>
        <w:jc w:val="left"/>
      </w:pPr>
      <w:r>
        <w:rPr>
          <w:rFonts w:hint="eastAsia"/>
        </w:rPr>
        <w:t>是否采用雨水入渗技术□是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□否</w:t>
      </w:r>
    </w:p>
    <w:p>
      <w:pPr>
        <w:widowControl/>
        <w:ind w:firstLine="420"/>
        <w:jc w:val="left"/>
      </w:pPr>
      <w:r>
        <w:rPr>
          <w:rFonts w:hint="eastAsia"/>
        </w:rPr>
        <w:t>简要说明雨水收集利用、雨水调蓄、雨水入渗的采用情况。</w:t>
      </w:r>
      <w:r>
        <w:rPr>
          <w:rFonts w:hint="eastAsia"/>
          <w:lang w:val="zh-CN"/>
        </w:rPr>
        <w:t>（300字以内）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/>
              <w:ind w:firstLine="420"/>
              <w:jc w:val="left"/>
            </w:pPr>
          </w:p>
          <w:p>
            <w:pPr>
              <w:widowControl/>
              <w:ind w:firstLine="420"/>
              <w:jc w:val="left"/>
            </w:pPr>
          </w:p>
          <w:p>
            <w:pPr>
              <w:widowControl/>
              <w:ind w:firstLine="420"/>
              <w:jc w:val="left"/>
            </w:pPr>
          </w:p>
        </w:tc>
      </w:tr>
    </w:tbl>
    <w:p>
      <w:pPr>
        <w:widowControl/>
        <w:ind w:firstLine="420"/>
        <w:jc w:val="left"/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</w:t>
      </w:r>
      <w:r>
        <w:t>给排水总平面图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/>
        </w:rPr>
        <w:t>2.雨水收集利用设施和雨水生态系统的工艺流程图及参数、水质安全保障措施；</w:t>
      </w:r>
    </w:p>
    <w:p>
      <w:pPr>
        <w:ind w:firstLine="420"/>
      </w:pPr>
      <w:r>
        <w:rPr>
          <w:rFonts w:hint="eastAsia"/>
        </w:rPr>
        <w:t>3.景观专业施工图：应体现雨水调蓄、入渗技术设施内容。</w:t>
      </w:r>
    </w:p>
    <w:p>
      <w:pPr>
        <w:ind w:firstLine="420"/>
      </w:pPr>
      <w:bookmarkStart w:id="0" w:name="_Toc435604753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5389"/>
    <w:rsid w:val="53675389"/>
    <w:rsid w:val="729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2019-09-02T01:10:00Z</dcterms:created>
  <dc:creator>小情绪丶</dc:creator>
  <cp:lastModifiedBy>Administrator</cp:lastModifiedBy>
  <dcterms:modified xsi:type="dcterms:W3CDTF">2019-09-05T09:26:32Z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