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6.2.4 </w:t>
      </w:r>
      <w:r>
        <w:rPr>
          <w:rFonts w:hint="eastAsia"/>
        </w:rPr>
        <w:t>设置用水计量装置。（总分</w:t>
      </w:r>
      <w:r>
        <w:t xml:space="preserve">6 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  <w:bookmarkStart w:id="0" w:name="_Toc435604724"/>
            <w:r>
              <w:rPr>
                <w:rFonts w:ascii="宋体" w:hAnsi="宋体"/>
              </w:rPr>
              <w:t>1、按使用用途，对厨房、卫生间、空调系统、游泳池、绿化、景观等用水分别设置用水计量装置，统计用水量；</w:t>
            </w:r>
            <w:bookmarkEnd w:id="0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2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  <w:rPr>
                <w:rFonts w:ascii="宋体" w:hAnsi="宋体"/>
              </w:rPr>
            </w:pPr>
            <w:bookmarkStart w:id="1" w:name="_Toc435604725"/>
            <w:r>
              <w:rPr>
                <w:rFonts w:ascii="宋体" w:hAnsi="宋体"/>
              </w:rPr>
              <w:t>2、按付费或管理单元，分别设置用水计量装置，统计用水量。</w:t>
            </w:r>
            <w:bookmarkEnd w:id="1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  <w:r>
              <w:rPr>
                <w:rFonts w:hint="eastAsia" w:eastAsia="楷体"/>
                <w:sz w:val="24"/>
              </w:rPr>
              <w:t>4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2) </w:t>
      </w:r>
      <w:r>
        <w:rPr>
          <w:rFonts w:hint="eastAsia"/>
          <w:b/>
        </w:rPr>
        <w:t>评价要点</w:t>
      </w:r>
    </w:p>
    <w:p>
      <w:pPr>
        <w:widowControl/>
        <w:ind w:firstLine="420"/>
        <w:jc w:val="left"/>
      </w:pPr>
      <w:r>
        <w:rPr>
          <w:rFonts w:hint="eastAsia"/>
        </w:rPr>
        <w:t>是否按用途设置用水计量表：□是、□否</w:t>
      </w:r>
    </w:p>
    <w:p>
      <w:pPr>
        <w:widowControl/>
        <w:ind w:firstLine="420"/>
        <w:jc w:val="center"/>
      </w:pPr>
      <w:r>
        <w:rPr>
          <w:rFonts w:hint="eastAsia"/>
        </w:rPr>
        <w:t>用水计量水表主要信息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0"/>
        <w:jc w:val="left"/>
      </w:pPr>
      <w:r>
        <w:rPr>
          <w:rFonts w:hint="eastAsia"/>
        </w:rPr>
        <w:t>是否分按付费或管理单元设置用水计量表：□是、□否</w:t>
      </w:r>
    </w:p>
    <w:p>
      <w:pPr>
        <w:widowControl/>
        <w:ind w:firstLine="420"/>
        <w:jc w:val="center"/>
      </w:pPr>
      <w:r>
        <w:rPr>
          <w:rFonts w:hint="eastAsia"/>
        </w:rPr>
        <w:t>用水计量水表主要信息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付费或管理单元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pStyle w:val="5"/>
              <w:rPr>
                <w:szCs w:val="21"/>
              </w:rPr>
            </w:pPr>
          </w:p>
        </w:tc>
      </w:tr>
    </w:tbl>
    <w:p>
      <w:pPr>
        <w:ind w:firstLine="420"/>
      </w:pPr>
      <w:r>
        <w:rPr>
          <w:rFonts w:hint="eastAsia"/>
        </w:rPr>
        <w:t>请简要说明用水计量方案。（200字以内）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4"/>
      </w:pPr>
      <w:bookmarkStart w:id="2" w:name="_Toc435604726"/>
      <w:r>
        <w:rPr>
          <w:rFonts w:hint="eastAsia" w:cs="宋体"/>
          <w:spacing w:val="1"/>
        </w:rPr>
        <w:t>1.给排水专业图纸及设计说明</w:t>
      </w:r>
      <w:r>
        <w:rPr>
          <w:rFonts w:hint="eastAsia" w:cs="宋体"/>
          <w:spacing w:val="2"/>
        </w:rPr>
        <w:t>：应体现水表的位置及</w:t>
      </w:r>
      <w:r>
        <w:rPr>
          <w:rFonts w:hint="eastAsia" w:cs="宋体"/>
        </w:rPr>
        <w:t>所计量的内容</w:t>
      </w:r>
      <w:r>
        <w:rPr>
          <w:rFonts w:hint="eastAsia"/>
        </w:rPr>
        <w:t>；</w:t>
      </w:r>
    </w:p>
    <w:p>
      <w:pPr>
        <w:ind w:firstLine="420"/>
      </w:pPr>
      <w:r>
        <w:rPr>
          <w:rFonts w:hint="eastAsia" w:cs="宋体"/>
        </w:rPr>
        <w:t>2.水表设置示意图：应标明水表的编号、位置及所计量的内容，</w:t>
      </w:r>
      <w:r>
        <w:rPr>
          <w:rFonts w:hint="eastAsia" w:cs="宋体"/>
          <w:spacing w:val="2"/>
        </w:rPr>
        <w:t>并与图纸及设计说明一致</w:t>
      </w:r>
      <w:r>
        <w:rPr>
          <w:rFonts w:hint="eastAsia"/>
        </w:rPr>
        <w:t>。</w:t>
      </w:r>
    </w:p>
    <w:p>
      <w:pPr>
        <w:ind w:firstLine="420"/>
      </w:pPr>
      <w:r>
        <w:rPr>
          <w:rFonts w:hint="eastAsia"/>
        </w:rPr>
        <w:t>实际提交材料：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6344"/>
    <w:rsid w:val="7F84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2019-09-02T01:05:00Z</dcterms:created>
  <dc:creator>小情绪丶</dc:creator>
  <cp:lastModifiedBy>小情绪丶</cp:lastModifiedBy>
  <dcterms:modified xsi:type="dcterms:W3CDTF">2019-09-02T01:05:40Z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