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6.2.5 </w:t>
      </w:r>
      <w:r>
        <w:rPr>
          <w:rFonts w:hint="eastAsia"/>
        </w:rPr>
        <w:t>公用浴室采取节水措施。（总分</w:t>
      </w:r>
      <w:r>
        <w:t xml:space="preserve">4 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84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92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928" w:type="dxa"/>
            <w:noWrap w:val="0"/>
            <w:vAlign w:val="top"/>
          </w:tcPr>
          <w:p>
            <w:pPr>
              <w:pStyle w:val="5"/>
            </w:pPr>
            <w:bookmarkStart w:id="0" w:name="_Toc435604727"/>
            <w:r>
              <w:t>1、采用带恒温控制和温度显示功能的冷热水混合淋浴器；</w:t>
            </w:r>
            <w:bookmarkEnd w:id="0"/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928" w:type="dxa"/>
            <w:noWrap w:val="0"/>
            <w:vAlign w:val="top"/>
          </w:tcPr>
          <w:p>
            <w:pPr>
              <w:pStyle w:val="5"/>
            </w:pPr>
            <w:bookmarkStart w:id="1" w:name="_Toc435604728"/>
            <w:r>
              <w:t>2、设置用者付费的设施。</w:t>
            </w:r>
            <w:bookmarkEnd w:id="1"/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928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3、项目无公用浴室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28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  <w:rPr>
          <w:rFonts w:cs="宋体"/>
        </w:rPr>
      </w:pPr>
      <w:r>
        <w:rPr>
          <w:rFonts w:hint="eastAsia"/>
        </w:rPr>
        <w:t>是否采用带恒温控制和温度显示功能的冷热水混合淋浴器</w:t>
      </w:r>
      <w:r>
        <w:rPr>
          <w:rFonts w:hint="eastAsia" w:cs="宋体"/>
          <w:lang w:val="zh-CN"/>
        </w:rPr>
        <w:t>：</w:t>
      </w:r>
      <w:r>
        <w:rPr>
          <w:rFonts w:hint="eastAsia" w:ascii="MS Gothic" w:hAnsi="MS Gothic" w:eastAsia="MS Gothic"/>
        </w:rPr>
        <w:t>☐</w:t>
      </w:r>
      <w:r>
        <w:rPr>
          <w:rFonts w:hint="eastAsia" w:cs="宋体"/>
        </w:rPr>
        <w:t>是、</w:t>
      </w:r>
      <w:r>
        <w:rPr>
          <w:rFonts w:hint="eastAsia" w:ascii="MS Gothic" w:hAnsi="MS Gothic" w:eastAsia="MS Gothic"/>
        </w:rPr>
        <w:t>☐</w:t>
      </w:r>
      <w:r>
        <w:rPr>
          <w:rFonts w:hint="eastAsia" w:cs="宋体"/>
        </w:rPr>
        <w:t>否</w:t>
      </w:r>
    </w:p>
    <w:p>
      <w:pPr>
        <w:ind w:firstLine="420"/>
        <w:rPr>
          <w:rFonts w:cs="宋体"/>
        </w:rPr>
      </w:pPr>
      <w:r>
        <w:rPr>
          <w:rFonts w:hint="eastAsia" w:cs="宋体"/>
        </w:rPr>
        <w:t>是否设置用者付费的设施</w:t>
      </w:r>
      <w:r>
        <w:rPr>
          <w:rFonts w:hint="eastAsia" w:cs="宋体"/>
          <w:lang w:val="zh-CN"/>
        </w:rPr>
        <w:t>：</w:t>
      </w:r>
      <w:r>
        <w:rPr>
          <w:rFonts w:hint="eastAsia" w:ascii="MS Gothic" w:hAnsi="MS Gothic" w:eastAsia="MS Gothic"/>
        </w:rPr>
        <w:t>☐</w:t>
      </w:r>
      <w:r>
        <w:rPr>
          <w:rFonts w:hint="eastAsia" w:cs="宋体"/>
        </w:rPr>
        <w:t>是、</w:t>
      </w:r>
      <w:r>
        <w:rPr>
          <w:rFonts w:hint="eastAsia" w:ascii="MS Gothic" w:hAnsi="MS Gothic" w:eastAsia="MS Gothic"/>
        </w:rPr>
        <w:t>☐</w:t>
      </w:r>
      <w:r>
        <w:rPr>
          <w:rFonts w:hint="eastAsia" w:cs="宋体"/>
        </w:rPr>
        <w:t>否</w:t>
      </w:r>
    </w:p>
    <w:p>
      <w:pPr>
        <w:ind w:firstLine="420"/>
      </w:pPr>
      <w:r>
        <w:rPr>
          <w:rFonts w:hint="eastAsia"/>
          <w:lang w:val="zh-CN"/>
        </w:rPr>
        <w:t>请简要说明公共浴室采用的节水产品及付费设施的设置情况</w:t>
      </w:r>
      <w:r>
        <w:rPr>
          <w:rFonts w:hint="eastAsia"/>
        </w:rPr>
        <w:t>等</w:t>
      </w:r>
      <w:r>
        <w:rPr>
          <w:rFonts w:hint="eastAsia"/>
          <w:lang w:val="zh-CN"/>
        </w:rPr>
        <w:t>。（200字以内）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2" w:name="_Toc435604729"/>
      <w:r>
        <w:rPr>
          <w:rFonts w:hint="eastAsia"/>
        </w:rPr>
        <w:t>1.给排水专业图纸及设计说明：</w:t>
      </w:r>
      <w:r>
        <w:rPr>
          <w:rFonts w:hint="eastAsia" w:cs="宋体"/>
        </w:rPr>
        <w:t>应说明</w:t>
      </w:r>
      <w:r>
        <w:rPr>
          <w:rFonts w:hint="eastAsia" w:cs="宋体"/>
          <w:spacing w:val="-1"/>
        </w:rPr>
        <w:t>淋</w:t>
      </w:r>
      <w:r>
        <w:rPr>
          <w:rFonts w:hint="eastAsia" w:cs="宋体"/>
        </w:rPr>
        <w:t>浴器的设备选型及用者付费的设计情况，</w:t>
      </w:r>
      <w:r>
        <w:rPr>
          <w:rFonts w:hint="eastAsia"/>
        </w:rPr>
        <w:t>应提供系统图及公共浴室详图；</w:t>
      </w:r>
    </w:p>
    <w:p>
      <w:pPr>
        <w:ind w:firstLine="420"/>
      </w:pPr>
      <w:r>
        <w:rPr>
          <w:rFonts w:hint="eastAsia" w:cs="宋体"/>
        </w:rPr>
        <w:t>2.浴室节水产品说明书或检测报告：</w:t>
      </w:r>
      <w:r>
        <w:rPr>
          <w:rFonts w:hint="eastAsia"/>
        </w:rPr>
        <w:t>应体现流量和用水量参数，并与设计说明一致</w:t>
      </w:r>
      <w:r>
        <w:rPr>
          <w:rFonts w:hint="eastAsia" w:cs="宋体"/>
        </w:rPr>
        <w:t>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96A55"/>
    <w:rsid w:val="46C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2019-09-02T01:05:00Z</dcterms:created>
  <dc:creator>小情绪丶</dc:creator>
  <cp:lastModifiedBy>小情绪丶</cp:lastModifiedBy>
  <dcterms:modified xsi:type="dcterms:W3CDTF">2019-09-02T01:05:57Z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