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>7.2.1</w:t>
      </w:r>
      <w:r>
        <w:rPr>
          <w:rFonts w:hint="eastAsia"/>
        </w:rPr>
        <w:t>3合理采用高耐久性建筑结构材料。（总分</w:t>
      </w:r>
      <w:r>
        <w:t>5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>1</w:t>
      </w:r>
      <w:r>
        <w:rPr>
          <w:rFonts w:hint="eastAsia"/>
          <w:b/>
        </w:rPr>
        <w:t>）得分自评</w:t>
      </w:r>
    </w:p>
    <w:p>
      <w:pPr>
        <w:widowControl/>
        <w:ind w:firstLine="420"/>
        <w:jc w:val="left"/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4254"/>
        <w:gridCol w:w="127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类型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</w:t>
            </w:r>
          </w:p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分值（分）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</w:t>
            </w:r>
          </w:p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混凝土结构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高耐久性混凝土用量占混凝土总量的比例达到50%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钢结构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采用耐候结构钢或耐候型防腐涂料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仿宋_GB2312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其他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砌体结构、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木结构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</w:rPr>
              <w:t>不参评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widowControl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2</w:t>
      </w:r>
      <w:r>
        <w:rPr>
          <w:rFonts w:hint="eastAsia"/>
          <w:b/>
        </w:rPr>
        <w:t>）评价要点</w:t>
      </w:r>
    </w:p>
    <w:p>
      <w:pPr>
        <w:ind w:firstLine="420"/>
      </w:pPr>
      <w:r>
        <w:rPr>
          <w:rFonts w:hint="eastAsia"/>
        </w:rPr>
        <w:t>混凝土结构：</w:t>
      </w:r>
    </w:p>
    <w:p>
      <w:pPr>
        <w:ind w:firstLine="420"/>
      </w:pPr>
      <w:r>
        <w:rPr>
          <w:rFonts w:hint="eastAsia"/>
        </w:rPr>
        <w:t>是否采用高耐久性能混凝土：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是（高耐久性混凝土用量t，混凝土总用t，高耐久性混凝土占混凝土总量的比例为%）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</w:pPr>
      <w:r>
        <w:rPr>
          <w:rFonts w:hint="eastAsia"/>
        </w:rPr>
        <w:t>高耐久性混凝土的性能要求是否满足相关标准的要求：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</w:pPr>
      <w:r>
        <w:rPr>
          <w:rFonts w:hint="eastAsia"/>
        </w:rPr>
        <w:t>钢结构：</w:t>
      </w:r>
    </w:p>
    <w:p>
      <w:pPr>
        <w:ind w:firstLine="420"/>
      </w:pPr>
      <w:r>
        <w:rPr>
          <w:rFonts w:hint="eastAsia"/>
        </w:rPr>
        <w:t>是否采用耐候结构钢或耐候性防腐涂料：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ind w:firstLine="420"/>
      </w:pPr>
      <w:r>
        <w:rPr>
          <w:rFonts w:hint="eastAsia"/>
        </w:rPr>
        <w:t>耐候结构钢是否符合《耐候结构钢》GB/T 4171的要求：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否，耐候性防腐涂料是否符合《建筑用钢结构防腐涂料》JG/T224-2007中Ⅱ型面漆和长效型底漆的要求：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是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否</w:t>
      </w:r>
    </w:p>
    <w:p>
      <w:pPr>
        <w:widowControl/>
        <w:ind w:firstLine="199" w:firstLineChars="95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3</w:t>
      </w:r>
      <w:r>
        <w:rPr>
          <w:rFonts w:hint="eastAsia"/>
          <w:b/>
        </w:rPr>
        <w:t>）证明材料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  <w:rPr>
          <w:lang w:val="zh-CN"/>
        </w:rPr>
      </w:pPr>
      <w:bookmarkStart w:id="0" w:name="_Toc435604801"/>
      <w:r>
        <w:rPr>
          <w:rFonts w:hint="eastAsia"/>
        </w:rPr>
        <w:t>1.建筑、结构专业施工图及设计说明：应说明采用高耐久性建筑结构材料、性能要求及应用量；</w:t>
      </w:r>
    </w:p>
    <w:p>
      <w:pPr>
        <w:ind w:firstLine="420"/>
      </w:pPr>
      <w:r>
        <w:rPr>
          <w:rFonts w:hint="eastAsia"/>
        </w:rPr>
        <w:t>2.高耐久性混凝土材料用量比例计算书：应说明高耐久性的高性能混凝土的使用比例。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D5AEA"/>
    <w:rsid w:val="1AE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2019-09-02T01:27:00Z</dcterms:created>
  <dc:creator>小情绪丶</dc:creator>
  <cp:lastModifiedBy>小情绪丶</cp:lastModifiedBy>
  <dcterms:modified xsi:type="dcterms:W3CDTF">2019-09-02T01:27:40Z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